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2022</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数学与统计学院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马  丽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8"/>
          <w:u w:val="single"/>
        </w:rPr>
        <w:t xml:space="preserve">  副 教 授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u w:val="single"/>
        </w:rPr>
        <w:t xml:space="preserve"> 数   学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u w:val="single"/>
        </w:rPr>
        <w:t xml:space="preserve">教   授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jc w:val="center"/>
        <w:rPr>
          <w:sz w:val="24"/>
          <w:u w:val="single"/>
        </w:rPr>
      </w:pPr>
    </w:p>
    <w:p>
      <w:pPr>
        <w:ind w:firstLine="2400" w:firstLineChars="1000"/>
        <w:rPr>
          <w:sz w:val="24"/>
        </w:rPr>
      </w:pPr>
      <w:r>
        <w:rPr>
          <w:rFonts w:hint="eastAsia"/>
          <w:sz w:val="24"/>
        </w:rPr>
        <w:t>填表时间：      2023年8月17日</w:t>
      </w:r>
    </w:p>
    <w:p>
      <w:pPr>
        <w:ind w:firstLine="2400" w:firstLineChars="1000"/>
        <w:rPr>
          <w:sz w:val="24"/>
        </w:rPr>
      </w:pPr>
    </w:p>
    <w:p>
      <w:pPr>
        <w:jc w:val="center"/>
        <w:rPr>
          <w:b/>
          <w:sz w:val="32"/>
          <w:szCs w:val="32"/>
        </w:rPr>
      </w:pPr>
      <w:r>
        <w:rPr>
          <w:rFonts w:hint="eastAsia"/>
          <w:b/>
          <w:sz w:val="32"/>
          <w:szCs w:val="32"/>
        </w:rPr>
        <w:t>海南师范大学印制</w:t>
      </w:r>
    </w:p>
    <w:p>
      <w:pPr>
        <w:jc w:val="center"/>
        <w:rPr>
          <w:sz w:val="32"/>
        </w:rPr>
      </w:pPr>
      <w:r>
        <w:rPr>
          <w:sz w:val="32"/>
        </w:rPr>
        <w:br w:type="page"/>
      </w:r>
    </w:p>
    <w:p>
      <w:pPr>
        <w:jc w:val="center"/>
        <w:rPr>
          <w:rFonts w:eastAsia="黑体"/>
          <w:sz w:val="44"/>
        </w:rPr>
      </w:pPr>
      <w:r>
        <w:rPr>
          <w:rFonts w:hint="eastAsia" w:eastAsia="黑体"/>
          <w:sz w:val="44"/>
        </w:rPr>
        <w:t>填表说明</w:t>
      </w:r>
    </w:p>
    <w:p>
      <w:pPr>
        <w:jc w:val="center"/>
        <w:rPr>
          <w:rFonts w:eastAsia="黑体"/>
          <w:sz w:val="44"/>
        </w:rPr>
      </w:pPr>
    </w:p>
    <w:p>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sz w:val="32"/>
        </w:rPr>
      </w:pPr>
      <w:r>
        <w:rPr>
          <w:rFonts w:hint="eastAsia" w:ascii="仿宋_GB2312" w:eastAsia="仿宋_GB2312"/>
          <w:sz w:val="32"/>
        </w:rPr>
        <w:t>2.年月日一律用公历阿拉伯数字填字。</w:t>
      </w:r>
    </w:p>
    <w:p>
      <w:pPr>
        <w:ind w:firstLine="640" w:firstLineChars="200"/>
        <w:rPr>
          <w:rFonts w:ascii="仿宋_GB2312" w:eastAsia="仿宋_GB2312"/>
        </w:rPr>
      </w:pPr>
      <w:r>
        <w:rPr>
          <w:rFonts w:hint="eastAsia" w:ascii="仿宋_GB2312" w:eastAsia="仿宋_GB2312"/>
          <w:sz w:val="32"/>
        </w:rPr>
        <w:t>3.“相片”一律用近期一寸正面半身免冠照。</w:t>
      </w:r>
    </w:p>
    <w:p>
      <w:pPr>
        <w:ind w:firstLine="640" w:firstLineChars="200"/>
        <w:rPr>
          <w:rFonts w:ascii="仿宋_GB2312" w:eastAsia="仿宋_GB2312"/>
          <w:sz w:val="32"/>
        </w:rPr>
      </w:pPr>
      <w:r>
        <w:rPr>
          <w:rFonts w:hint="eastAsia" w:ascii="仿宋_GB2312" w:eastAsia="仿宋_GB2312"/>
          <w:sz w:val="32"/>
        </w:rPr>
        <w:t>4.“毕业学校”填毕业学校当时的全称。</w:t>
      </w:r>
    </w:p>
    <w:p>
      <w:pPr>
        <w:ind w:firstLine="640" w:firstLineChars="200"/>
        <w:rPr>
          <w:rFonts w:ascii="仿宋_GB2312" w:eastAsia="仿宋_GB2312"/>
          <w:sz w:val="32"/>
        </w:rPr>
      </w:pPr>
      <w:r>
        <w:rPr>
          <w:rFonts w:hint="eastAsia" w:ascii="仿宋_GB2312" w:eastAsia="仿宋_GB2312"/>
          <w:sz w:val="32"/>
        </w:rPr>
        <w:t>5.晋升形式：正常晋升或破格晋升或转评。</w:t>
      </w:r>
    </w:p>
    <w:p>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楷体_GB2312" w:eastAsia="楷体_GB2312"/>
                <w:sz w:val="28"/>
                <w:szCs w:val="28"/>
              </w:rPr>
              <w:t>马丽</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1979年11月</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高等学校教师资格、数学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加拿大Concordia大学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2001年9月</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副教授，2013年12月</w:t>
            </w:r>
          </w:p>
          <w:p>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 xml:space="preserve">□社会科学   </w:t>
            </w:r>
            <w:r>
              <w:rPr>
                <w:rFonts w:hint="eastAsia" w:ascii="宋体" w:hAnsi="宋体" w:cs="Arial"/>
                <w:kern w:val="0"/>
                <w:szCs w:val="21"/>
              </w:rPr>
              <w:t xml:space="preserve"> </w:t>
            </w:r>
            <w:r>
              <w:rPr>
                <w:rFonts w:hint="eastAsia" w:cs="Arial" w:asciiTheme="minorEastAsia" w:hAnsiTheme="minorEastAsia"/>
                <w:kern w:val="0"/>
                <w:szCs w:val="21"/>
              </w:rPr>
              <w:t>√自然科学</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    </w:t>
            </w:r>
            <w:r>
              <w:rPr>
                <w:rFonts w:hint="eastAsia" w:cs="Arial" w:asciiTheme="minorEastAsia" w:hAnsiTheme="minorEastAsia"/>
                <w:kern w:val="0"/>
                <w:szCs w:val="21"/>
              </w:rPr>
              <w:t>□</w:t>
            </w:r>
            <w:r>
              <w:rPr>
                <w:rFonts w:hint="eastAsia" w:ascii="宋体" w:hAnsi="宋体" w:cs="Arial"/>
                <w:kern w:val="0"/>
                <w:szCs w:val="21"/>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时间：2015年12月</w:t>
            </w:r>
          </w:p>
          <w:p>
            <w:pPr>
              <w:widowControl/>
              <w:rPr>
                <w:rFonts w:ascii="宋体" w:hAnsi="宋体" w:cs="Arial"/>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7年 0 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教学科研型教授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1998.09-2001.07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pPr>
              <w:jc w:val="center"/>
              <w:rPr>
                <w:rFonts w:ascii="宋体" w:hAnsi="宋体" w:cs="Arial"/>
                <w:color w:val="000000"/>
                <w:kern w:val="0"/>
                <w:szCs w:val="21"/>
              </w:rPr>
            </w:pPr>
            <w:r>
              <w:rPr>
                <w:rFonts w:hint="eastAsia" w:ascii="宋体" w:hAnsi="宋体" w:cs="Arial"/>
                <w:color w:val="000000"/>
                <w:kern w:val="0"/>
                <w:szCs w:val="21"/>
              </w:rPr>
              <w:t>南阳师范学院</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数学与统计学院，基础数学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王晓力</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2004.09-2007.06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pPr>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数学与统计学院，概率论与数理统计</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陈传钟</w:t>
            </w:r>
          </w:p>
        </w:tc>
      </w:tr>
      <w:tr>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2008.09-2011.10</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tcPr>
          <w:p>
            <w:pPr>
              <w:jc w:val="center"/>
              <w:rPr>
                <w:rFonts w:ascii="宋体" w:hAnsi="宋体" w:cs="Arial"/>
                <w:color w:val="000000"/>
                <w:kern w:val="0"/>
                <w:szCs w:val="21"/>
              </w:rPr>
            </w:pPr>
            <w:r>
              <w:rPr>
                <w:rFonts w:ascii="宋体" w:hAnsi="宋体" w:cs="Arial"/>
                <w:color w:val="000000"/>
                <w:kern w:val="0"/>
                <w:szCs w:val="21"/>
              </w:rPr>
              <w:t>C</w:t>
            </w:r>
            <w:r>
              <w:rPr>
                <w:rFonts w:hint="eastAsia" w:ascii="宋体" w:hAnsi="宋体" w:cs="Arial"/>
                <w:color w:val="000000"/>
                <w:kern w:val="0"/>
                <w:szCs w:val="21"/>
              </w:rPr>
              <w:t>oncordia大学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数学与统计学院，概率论与数理统计</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国外</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孙玮</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2014.01-2015.01</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在职</w:t>
            </w:r>
          </w:p>
        </w:tc>
        <w:tc>
          <w:tcPr>
            <w:tcW w:w="2273" w:type="dxa"/>
            <w:gridSpan w:val="6"/>
            <w:tcBorders>
              <w:top w:val="single" w:color="000000" w:sz="4" w:space="0"/>
              <w:left w:val="single" w:color="auto" w:sz="4" w:space="0"/>
              <w:bottom w:val="single" w:color="000000" w:sz="4" w:space="0"/>
              <w:right w:val="single" w:color="000000" w:sz="4" w:space="0"/>
            </w:tcBorders>
          </w:tcPr>
          <w:p>
            <w:pPr>
              <w:jc w:val="center"/>
              <w:rPr>
                <w:rFonts w:ascii="宋体" w:hAnsi="宋体" w:cs="Arial"/>
                <w:color w:val="000000"/>
                <w:kern w:val="0"/>
                <w:szCs w:val="21"/>
              </w:rPr>
            </w:pPr>
            <w:r>
              <w:rPr>
                <w:rFonts w:ascii="宋体" w:hAnsi="宋体" w:cs="Arial"/>
                <w:color w:val="000000"/>
                <w:kern w:val="0"/>
                <w:szCs w:val="21"/>
              </w:rPr>
              <w:t>C</w:t>
            </w:r>
            <w:r>
              <w:rPr>
                <w:rFonts w:hint="eastAsia" w:ascii="宋体" w:hAnsi="宋体" w:cs="Arial"/>
                <w:color w:val="000000"/>
                <w:kern w:val="0"/>
                <w:szCs w:val="21"/>
              </w:rPr>
              <w:t>oncordia大学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数学与统计学院，概率论与数理统计</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访问</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国外</w:t>
            </w:r>
          </w:p>
        </w:tc>
        <w:tc>
          <w:tcPr>
            <w:tcW w:w="1134" w:type="dxa"/>
            <w:tcBorders>
              <w:top w:val="single" w:color="000000" w:sz="4" w:space="0"/>
              <w:left w:val="single" w:color="auto" w:sz="4" w:space="0"/>
              <w:bottom w:val="single" w:color="000000" w:sz="4" w:space="0"/>
              <w:right w:val="single" w:color="000000"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孙玮</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2693"/>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vAlign w:val="center"/>
          </w:tcPr>
          <w:p>
            <w:pPr>
              <w:jc w:val="center"/>
              <w:rPr>
                <w:sz w:val="24"/>
              </w:rPr>
            </w:pPr>
            <w:r>
              <w:rPr>
                <w:rFonts w:hint="eastAsia"/>
                <w:sz w:val="24"/>
              </w:rPr>
              <w:t>起  止  时  间</w:t>
            </w:r>
          </w:p>
        </w:tc>
        <w:tc>
          <w:tcPr>
            <w:tcW w:w="2693"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 xml:space="preserve"> 2001.07—2004.08</w:t>
            </w:r>
          </w:p>
        </w:tc>
        <w:tc>
          <w:tcPr>
            <w:tcW w:w="2693" w:type="dxa"/>
          </w:tcPr>
          <w:p>
            <w:pPr>
              <w:rPr>
                <w:rFonts w:ascii="宋体" w:hAnsi="宋体" w:cs="Arial"/>
                <w:color w:val="000000"/>
                <w:kern w:val="0"/>
                <w:szCs w:val="21"/>
              </w:rPr>
            </w:pPr>
            <w:r>
              <w:rPr>
                <w:rFonts w:hint="eastAsia" w:ascii="宋体" w:hAnsi="宋体" w:cs="Arial"/>
                <w:color w:val="000000"/>
                <w:kern w:val="0"/>
                <w:szCs w:val="21"/>
              </w:rPr>
              <w:t>河南省南阳市桐柏县第一高级中学</w:t>
            </w:r>
          </w:p>
        </w:tc>
        <w:tc>
          <w:tcPr>
            <w:tcW w:w="2410" w:type="dxa"/>
          </w:tcPr>
          <w:p>
            <w:pPr>
              <w:rPr>
                <w:rFonts w:ascii="宋体" w:hAnsi="宋体" w:cs="Arial"/>
                <w:color w:val="000000"/>
                <w:kern w:val="0"/>
                <w:szCs w:val="21"/>
              </w:rPr>
            </w:pPr>
            <w:r>
              <w:rPr>
                <w:rFonts w:hint="eastAsia" w:ascii="宋体" w:hAnsi="宋体" w:cs="Arial"/>
                <w:color w:val="000000"/>
                <w:kern w:val="0"/>
                <w:szCs w:val="21"/>
              </w:rPr>
              <w:t>中教二级</w:t>
            </w:r>
          </w:p>
        </w:tc>
        <w:tc>
          <w:tcPr>
            <w:tcW w:w="1701" w:type="dxa"/>
          </w:tcPr>
          <w:p>
            <w:pPr>
              <w:rPr>
                <w:rFonts w:ascii="宋体" w:hAnsi="宋体" w:cs="Arial"/>
                <w:color w:val="000000"/>
                <w:kern w:val="0"/>
                <w:szCs w:val="21"/>
              </w:rPr>
            </w:pPr>
            <w:r>
              <w:rPr>
                <w:rFonts w:hint="eastAsia" w:ascii="宋体" w:hAnsi="宋体" w:cs="Arial"/>
                <w:color w:val="000000"/>
                <w:kern w:val="0"/>
                <w:szCs w:val="21"/>
              </w:rPr>
              <w:t>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2007.07—2008.08</w:t>
            </w:r>
          </w:p>
        </w:tc>
        <w:tc>
          <w:tcPr>
            <w:tcW w:w="2693" w:type="dxa"/>
          </w:tcPr>
          <w:p>
            <w:pPr>
              <w:rPr>
                <w:rFonts w:ascii="宋体" w:hAnsi="宋体" w:cs="Arial"/>
                <w:color w:val="000000"/>
                <w:kern w:val="0"/>
                <w:szCs w:val="21"/>
              </w:rPr>
            </w:pPr>
            <w:r>
              <w:rPr>
                <w:rFonts w:hint="eastAsia" w:ascii="宋体" w:hAnsi="宋体" w:cs="Arial"/>
                <w:color w:val="000000"/>
                <w:kern w:val="0"/>
                <w:szCs w:val="21"/>
              </w:rPr>
              <w:t>海南师范大学</w:t>
            </w:r>
          </w:p>
        </w:tc>
        <w:tc>
          <w:tcPr>
            <w:tcW w:w="2410" w:type="dxa"/>
          </w:tcPr>
          <w:p>
            <w:pPr>
              <w:rPr>
                <w:rFonts w:ascii="宋体" w:hAnsi="宋体" w:cs="Arial"/>
                <w:color w:val="000000"/>
                <w:kern w:val="0"/>
                <w:szCs w:val="21"/>
              </w:rPr>
            </w:pPr>
            <w:r>
              <w:rPr>
                <w:rFonts w:hint="eastAsia" w:ascii="宋体" w:hAnsi="宋体" w:cs="Arial"/>
                <w:color w:val="000000"/>
                <w:kern w:val="0"/>
                <w:szCs w:val="21"/>
              </w:rPr>
              <w:t>助教</w:t>
            </w:r>
          </w:p>
        </w:tc>
        <w:tc>
          <w:tcPr>
            <w:tcW w:w="1701" w:type="dxa"/>
          </w:tcPr>
          <w:p>
            <w:pPr>
              <w:rPr>
                <w:rFonts w:ascii="宋体" w:hAnsi="宋体" w:cs="Arial"/>
                <w:color w:val="000000"/>
                <w:kern w:val="0"/>
                <w:szCs w:val="21"/>
              </w:rPr>
            </w:pPr>
            <w:r>
              <w:rPr>
                <w:rFonts w:hint="eastAsia" w:ascii="宋体" w:hAnsi="宋体" w:cs="Arial"/>
                <w:color w:val="000000"/>
                <w:kern w:val="0"/>
                <w:szCs w:val="21"/>
              </w:rPr>
              <w:t>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2011.10—2013.08</w:t>
            </w:r>
          </w:p>
        </w:tc>
        <w:tc>
          <w:tcPr>
            <w:tcW w:w="2693" w:type="dxa"/>
          </w:tcPr>
          <w:p>
            <w:pPr>
              <w:rPr>
                <w:rFonts w:ascii="宋体" w:hAnsi="宋体" w:cs="Arial"/>
                <w:color w:val="000000"/>
                <w:kern w:val="0"/>
                <w:szCs w:val="21"/>
              </w:rPr>
            </w:pPr>
            <w:r>
              <w:rPr>
                <w:rFonts w:hint="eastAsia" w:ascii="宋体" w:hAnsi="宋体" w:cs="Arial"/>
                <w:color w:val="000000"/>
                <w:kern w:val="0"/>
                <w:szCs w:val="21"/>
              </w:rPr>
              <w:t>海南师范大学</w:t>
            </w:r>
          </w:p>
        </w:tc>
        <w:tc>
          <w:tcPr>
            <w:tcW w:w="2410" w:type="dxa"/>
          </w:tcPr>
          <w:p>
            <w:pPr>
              <w:rPr>
                <w:rFonts w:ascii="宋体" w:hAnsi="宋体" w:cs="Arial"/>
                <w:color w:val="000000"/>
                <w:kern w:val="0"/>
                <w:szCs w:val="21"/>
              </w:rPr>
            </w:pPr>
            <w:r>
              <w:rPr>
                <w:rFonts w:hint="eastAsia" w:ascii="宋体" w:hAnsi="宋体" w:cs="Arial"/>
                <w:color w:val="000000"/>
                <w:kern w:val="0"/>
                <w:szCs w:val="21"/>
              </w:rPr>
              <w:t>讲师</w:t>
            </w:r>
          </w:p>
        </w:tc>
        <w:tc>
          <w:tcPr>
            <w:tcW w:w="1701" w:type="dxa"/>
          </w:tcPr>
          <w:p>
            <w:pPr>
              <w:rPr>
                <w:rFonts w:ascii="宋体" w:hAnsi="宋体" w:cs="Arial"/>
                <w:color w:val="000000"/>
                <w:kern w:val="0"/>
                <w:szCs w:val="21"/>
              </w:rPr>
            </w:pPr>
            <w:r>
              <w:rPr>
                <w:rFonts w:hint="eastAsia" w:ascii="宋体" w:hAnsi="宋体" w:cs="Arial"/>
                <w:color w:val="000000"/>
                <w:kern w:val="0"/>
                <w:szCs w:val="21"/>
              </w:rPr>
              <w:t>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2013.08—2014.01</w:t>
            </w:r>
          </w:p>
        </w:tc>
        <w:tc>
          <w:tcPr>
            <w:tcW w:w="2693" w:type="dxa"/>
          </w:tcPr>
          <w:p>
            <w:pPr>
              <w:rPr>
                <w:rFonts w:ascii="宋体" w:hAnsi="宋体" w:cs="Arial"/>
                <w:color w:val="000000"/>
                <w:kern w:val="0"/>
                <w:szCs w:val="21"/>
              </w:rPr>
            </w:pPr>
            <w:r>
              <w:rPr>
                <w:rFonts w:hint="eastAsia" w:ascii="宋体" w:hAnsi="宋体" w:cs="Arial"/>
                <w:color w:val="000000"/>
                <w:kern w:val="0"/>
                <w:szCs w:val="21"/>
              </w:rPr>
              <w:t>海南师范大学</w:t>
            </w:r>
          </w:p>
        </w:tc>
        <w:tc>
          <w:tcPr>
            <w:tcW w:w="2410" w:type="dxa"/>
          </w:tcPr>
          <w:p>
            <w:pPr>
              <w:rPr>
                <w:rFonts w:ascii="宋体" w:hAnsi="宋体" w:cs="Arial"/>
                <w:color w:val="000000"/>
                <w:kern w:val="0"/>
                <w:szCs w:val="21"/>
              </w:rPr>
            </w:pPr>
            <w:r>
              <w:rPr>
                <w:rFonts w:hint="eastAsia" w:ascii="宋体" w:hAnsi="宋体" w:cs="Arial"/>
                <w:color w:val="000000"/>
                <w:kern w:val="0"/>
                <w:szCs w:val="21"/>
              </w:rPr>
              <w:t>副教授</w:t>
            </w:r>
          </w:p>
        </w:tc>
        <w:tc>
          <w:tcPr>
            <w:tcW w:w="1701" w:type="dxa"/>
          </w:tcPr>
          <w:p>
            <w:pPr>
              <w:rPr>
                <w:rFonts w:ascii="宋体" w:hAnsi="宋体" w:cs="Arial"/>
                <w:color w:val="000000"/>
                <w:kern w:val="0"/>
                <w:szCs w:val="21"/>
              </w:rPr>
            </w:pPr>
            <w:r>
              <w:rPr>
                <w:rFonts w:hint="eastAsia" w:ascii="宋体" w:hAnsi="宋体" w:cs="Arial"/>
                <w:color w:val="000000"/>
                <w:kern w:val="0"/>
                <w:szCs w:val="21"/>
              </w:rPr>
              <w:t>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2014.01— 2015.01</w:t>
            </w:r>
          </w:p>
        </w:tc>
        <w:tc>
          <w:tcPr>
            <w:tcW w:w="2693" w:type="dxa"/>
          </w:tcPr>
          <w:p>
            <w:pPr>
              <w:rPr>
                <w:rFonts w:ascii="宋体" w:hAnsi="宋体" w:cs="Arial"/>
                <w:color w:val="000000"/>
                <w:kern w:val="0"/>
                <w:szCs w:val="21"/>
              </w:rPr>
            </w:pPr>
            <w:r>
              <w:rPr>
                <w:rFonts w:hint="eastAsia" w:ascii="宋体" w:hAnsi="宋体" w:cs="Arial"/>
                <w:color w:val="000000"/>
                <w:kern w:val="0"/>
                <w:szCs w:val="21"/>
              </w:rPr>
              <w:t>加拿大Concordia大学</w:t>
            </w:r>
          </w:p>
        </w:tc>
        <w:tc>
          <w:tcPr>
            <w:tcW w:w="2410" w:type="dxa"/>
          </w:tcPr>
          <w:p>
            <w:pPr>
              <w:rPr>
                <w:rFonts w:ascii="宋体" w:hAnsi="宋体" w:cs="Arial"/>
                <w:color w:val="000000"/>
                <w:kern w:val="0"/>
                <w:szCs w:val="21"/>
              </w:rPr>
            </w:pPr>
            <w:r>
              <w:rPr>
                <w:rFonts w:hint="eastAsia" w:ascii="宋体" w:hAnsi="宋体" w:cs="Arial"/>
                <w:color w:val="000000"/>
                <w:kern w:val="0"/>
                <w:szCs w:val="21"/>
              </w:rPr>
              <w:t>访问学者</w:t>
            </w:r>
          </w:p>
        </w:tc>
        <w:tc>
          <w:tcPr>
            <w:tcW w:w="1701" w:type="dxa"/>
          </w:tcPr>
          <w:p>
            <w:pPr>
              <w:rPr>
                <w:rFonts w:ascii="宋体" w:hAnsi="宋体" w:cs="Arial"/>
                <w:color w:val="000000"/>
                <w:kern w:val="0"/>
                <w:szCs w:val="21"/>
              </w:rPr>
            </w:pPr>
            <w:r>
              <w:rPr>
                <w:rFonts w:hint="eastAsia" w:ascii="宋体" w:hAnsi="宋体" w:cs="Arial"/>
                <w:color w:val="000000"/>
                <w:kern w:val="0"/>
                <w:szCs w:val="21"/>
              </w:rPr>
              <w:t>访问学者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977" w:type="dxa"/>
            <w:vAlign w:val="center"/>
          </w:tcPr>
          <w:p>
            <w:pPr>
              <w:jc w:val="center"/>
              <w:rPr>
                <w:rFonts w:ascii="宋体" w:hAnsi="宋体" w:cs="Arial"/>
                <w:color w:val="000000"/>
                <w:kern w:val="0"/>
                <w:szCs w:val="21"/>
              </w:rPr>
            </w:pPr>
            <w:r>
              <w:rPr>
                <w:rFonts w:hint="eastAsia" w:ascii="宋体" w:hAnsi="宋体" w:cs="Arial"/>
                <w:color w:val="000000"/>
                <w:kern w:val="0"/>
                <w:szCs w:val="21"/>
              </w:rPr>
              <w:t xml:space="preserve"> 2015.01—至今</w:t>
            </w:r>
          </w:p>
        </w:tc>
        <w:tc>
          <w:tcPr>
            <w:tcW w:w="2693" w:type="dxa"/>
          </w:tcPr>
          <w:p>
            <w:pPr>
              <w:rPr>
                <w:rFonts w:ascii="宋体" w:hAnsi="宋体" w:cs="Arial"/>
                <w:color w:val="000000"/>
                <w:kern w:val="0"/>
                <w:szCs w:val="21"/>
              </w:rPr>
            </w:pPr>
            <w:r>
              <w:rPr>
                <w:rFonts w:hint="eastAsia" w:ascii="宋体" w:hAnsi="宋体" w:cs="Arial"/>
                <w:color w:val="000000"/>
                <w:kern w:val="0"/>
                <w:szCs w:val="21"/>
              </w:rPr>
              <w:t>海南师范大学</w:t>
            </w:r>
          </w:p>
        </w:tc>
        <w:tc>
          <w:tcPr>
            <w:tcW w:w="2410" w:type="dxa"/>
          </w:tcPr>
          <w:p>
            <w:pPr>
              <w:rPr>
                <w:rFonts w:ascii="宋体" w:hAnsi="宋体" w:cs="Arial"/>
                <w:color w:val="000000"/>
                <w:kern w:val="0"/>
                <w:szCs w:val="21"/>
              </w:rPr>
            </w:pPr>
            <w:r>
              <w:rPr>
                <w:rFonts w:hint="eastAsia" w:ascii="宋体" w:hAnsi="宋体" w:cs="Arial"/>
                <w:color w:val="000000"/>
                <w:kern w:val="0"/>
                <w:szCs w:val="21"/>
              </w:rPr>
              <w:t>副教授</w:t>
            </w:r>
          </w:p>
        </w:tc>
        <w:tc>
          <w:tcPr>
            <w:tcW w:w="1701" w:type="dxa"/>
          </w:tcPr>
          <w:p>
            <w:pPr>
              <w:rPr>
                <w:rFonts w:ascii="宋体" w:hAnsi="宋体" w:cs="Arial"/>
                <w:color w:val="000000"/>
                <w:kern w:val="0"/>
                <w:szCs w:val="21"/>
              </w:rPr>
            </w:pPr>
            <w:r>
              <w:rPr>
                <w:rFonts w:hint="eastAsia" w:ascii="宋体" w:hAnsi="宋体" w:cs="Arial"/>
                <w:color w:val="000000"/>
                <w:kern w:val="0"/>
                <w:szCs w:val="21"/>
              </w:rPr>
              <w:t>数学老师</w:t>
            </w: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611"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马丽同志热爱祖国，热爱人民，坚决拥护中国共产党的领导。遵纪守法，不做任何有损于党和国家的事情。热爱教育事业，在实际工作中认真贯彻国家的教育方针和政策，自觉履行《教师法》规定的义务。有强烈的事业心和责任感，求实创新，治学严谨，爱岗敬业，为人师表。教育思想端正，严于律己，具有良好的职业道德，品行堪为学生表率。身心均健康，具备良好的综合素质。专业知识扎实，解决问题的能力较强，具有从事教学和科研工作的业务能力，能履行申报职称的职务职责。</w:t>
            </w:r>
          </w:p>
          <w:p>
            <w:pPr>
              <w:widowControl/>
              <w:ind w:firstLine="420" w:firstLineChars="200"/>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color w:val="000000"/>
                <w:kern w:val="0"/>
                <w:szCs w:val="21"/>
              </w:rPr>
              <w:t>2016合格，2017优秀，2018优秀，2019合格，2020合格，2021优秀，2022年合格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2020年优秀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color w:val="000000"/>
                <w:kern w:val="0"/>
                <w:szCs w:val="21"/>
              </w:rPr>
            </w:pPr>
            <w:r>
              <w:rPr>
                <w:rFonts w:hint="eastAsia" w:ascii="宋体" w:hAnsi="宋体" w:cs="Arial"/>
                <w:color w:val="000000"/>
                <w:kern w:val="0"/>
                <w:szCs w:val="21"/>
              </w:rPr>
              <w:t>2014．01— 2015.01，作为国家公派访问学者访问加拿大Concordia大学</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color w:val="000000" w:themeColor="text1"/>
                <w:kern w:val="0"/>
                <w:szCs w:val="21"/>
                <w14:textFill>
                  <w14:solidFill>
                    <w14:schemeClr w14:val="tx1"/>
                  </w14:solidFill>
                </w14:textFill>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2016-2018年，数学与统计学院14统计班班主任，2020年，数学与统计学院16统计班班主任</w:t>
            </w:r>
          </w:p>
        </w:tc>
      </w:tr>
    </w:tbl>
    <w:p/>
    <w:tbl>
      <w:tblPr>
        <w:tblStyle w:val="6"/>
        <w:tblW w:w="9797" w:type="dxa"/>
        <w:tblInd w:w="93" w:type="dxa"/>
        <w:tblLayout w:type="fixed"/>
        <w:tblCellMar>
          <w:top w:w="0" w:type="dxa"/>
          <w:left w:w="108" w:type="dxa"/>
          <w:bottom w:w="0" w:type="dxa"/>
          <w:right w:w="108" w:type="dxa"/>
        </w:tblCellMar>
      </w:tblPr>
      <w:tblGrid>
        <w:gridCol w:w="15"/>
        <w:gridCol w:w="412"/>
        <w:gridCol w:w="1020"/>
        <w:gridCol w:w="128"/>
        <w:gridCol w:w="141"/>
        <w:gridCol w:w="142"/>
        <w:gridCol w:w="940"/>
        <w:gridCol w:w="660"/>
        <w:gridCol w:w="385"/>
        <w:gridCol w:w="356"/>
        <w:gridCol w:w="211"/>
        <w:gridCol w:w="530"/>
        <w:gridCol w:w="462"/>
        <w:gridCol w:w="198"/>
        <w:gridCol w:w="369"/>
        <w:gridCol w:w="291"/>
        <w:gridCol w:w="134"/>
        <w:gridCol w:w="293"/>
        <w:gridCol w:w="47"/>
        <w:gridCol w:w="652"/>
        <w:gridCol w:w="114"/>
        <w:gridCol w:w="595"/>
        <w:gridCol w:w="142"/>
        <w:gridCol w:w="142"/>
        <w:gridCol w:w="425"/>
        <w:gridCol w:w="425"/>
        <w:gridCol w:w="351"/>
        <w:gridCol w:w="217"/>
      </w:tblGrid>
      <w:tr>
        <w:tblPrEx>
          <w:tblCellMar>
            <w:top w:w="0" w:type="dxa"/>
            <w:left w:w="108" w:type="dxa"/>
            <w:bottom w:w="0" w:type="dxa"/>
            <w:right w:w="108" w:type="dxa"/>
          </w:tblCellMar>
        </w:tblPrEx>
        <w:trPr>
          <w:gridBefore w:val="1"/>
          <w:wBefore w:w="15" w:type="dxa"/>
          <w:trHeight w:val="415" w:hRule="atLeast"/>
        </w:trPr>
        <w:tc>
          <w:tcPr>
            <w:tcW w:w="9782" w:type="dxa"/>
            <w:gridSpan w:val="27"/>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gridBefore w:val="1"/>
          <w:wBefore w:w="15" w:type="dxa"/>
          <w:trHeight w:val="1517" w:hRule="atLeast"/>
        </w:trPr>
        <w:tc>
          <w:tcPr>
            <w:tcW w:w="1560" w:type="dxa"/>
            <w:gridSpan w:val="3"/>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24"/>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2533  </w:t>
            </w:r>
            <w:r>
              <w:rPr>
                <w:rFonts w:hint="eastAsia" w:ascii="仿宋_GB2312" w:eastAsia="仿宋_GB2312"/>
                <w:szCs w:val="21"/>
              </w:rPr>
              <w:t>学时，年均</w:t>
            </w:r>
            <w:r>
              <w:rPr>
                <w:rFonts w:hint="eastAsia" w:ascii="仿宋_GB2312" w:eastAsia="仿宋_GB2312"/>
                <w:szCs w:val="21"/>
                <w:u w:val="single"/>
              </w:rPr>
              <w:t xml:space="preserve"> 321  </w:t>
            </w:r>
            <w:r>
              <w:rPr>
                <w:rFonts w:hint="eastAsia" w:ascii="仿宋_GB2312" w:eastAsia="仿宋_GB2312"/>
                <w:szCs w:val="21"/>
              </w:rPr>
              <w:t>学时，其中本科生课堂教学工作量共计</w:t>
            </w:r>
            <w:r>
              <w:rPr>
                <w:rFonts w:hint="eastAsia" w:ascii="仿宋_GB2312" w:eastAsia="仿宋_GB2312"/>
                <w:szCs w:val="21"/>
                <w:u w:val="single"/>
              </w:rPr>
              <w:t xml:space="preserve"> 1989   </w:t>
            </w:r>
            <w:r>
              <w:rPr>
                <w:rFonts w:hint="eastAsia" w:ascii="仿宋_GB2312" w:eastAsia="仿宋_GB2312"/>
                <w:szCs w:val="21"/>
              </w:rPr>
              <w:t>学时，年均</w:t>
            </w:r>
            <w:r>
              <w:rPr>
                <w:rFonts w:hint="eastAsia" w:ascii="仿宋_GB2312" w:eastAsia="仿宋_GB2312"/>
                <w:szCs w:val="21"/>
                <w:u w:val="single"/>
              </w:rPr>
              <w:t xml:space="preserve">  244.875  </w:t>
            </w:r>
            <w:r>
              <w:rPr>
                <w:rFonts w:hint="eastAsia" w:ascii="仿宋_GB2312" w:eastAsia="仿宋_GB2312"/>
                <w:szCs w:val="21"/>
              </w:rPr>
              <w:t>学时，其中实践类共计</w:t>
            </w:r>
            <w:r>
              <w:rPr>
                <w:rFonts w:hint="eastAsia" w:ascii="仿宋_GB2312" w:eastAsia="仿宋_GB2312"/>
                <w:szCs w:val="21"/>
                <w:u w:val="single"/>
              </w:rPr>
              <w:t xml:space="preserve">  32  </w:t>
            </w:r>
            <w:r>
              <w:rPr>
                <w:rFonts w:hint="eastAsia" w:ascii="仿宋_GB2312" w:eastAsia="仿宋_GB2312"/>
                <w:szCs w:val="21"/>
              </w:rPr>
              <w:t>学时，年均</w:t>
            </w:r>
            <w:r>
              <w:rPr>
                <w:rFonts w:hint="eastAsia" w:ascii="仿宋_GB2312" w:eastAsia="仿宋_GB2312"/>
                <w:szCs w:val="21"/>
                <w:u w:val="single"/>
              </w:rPr>
              <w:t xml:space="preserve">  4.9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担任毕业实习和论文指导工作（8）届；或担任本科生创新创业活动（6）项；或担任本科生专业竞赛指导（   ）项；或担任本科生开展寒暑假社会实践（   ）项。</w:t>
            </w:r>
          </w:p>
        </w:tc>
      </w:tr>
      <w:tr>
        <w:tblPrEx>
          <w:tblCellMar>
            <w:top w:w="0" w:type="dxa"/>
            <w:left w:w="108" w:type="dxa"/>
            <w:bottom w:w="0" w:type="dxa"/>
            <w:right w:w="108" w:type="dxa"/>
          </w:tblCellMar>
        </w:tblPrEx>
        <w:trPr>
          <w:gridBefore w:val="1"/>
          <w:wBefore w:w="15" w:type="dxa"/>
          <w:trHeight w:val="345" w:hRule="atLeast"/>
        </w:trPr>
        <w:tc>
          <w:tcPr>
            <w:tcW w:w="9782" w:type="dxa"/>
            <w:gridSpan w:val="2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gridBefore w:val="1"/>
          <w:wBefore w:w="15" w:type="dxa"/>
          <w:trHeight w:val="563" w:hRule="atLeast"/>
        </w:trPr>
        <w:tc>
          <w:tcPr>
            <w:tcW w:w="1701" w:type="dxa"/>
            <w:gridSpan w:val="4"/>
            <w:tcBorders>
              <w:top w:val="single" w:color="auto" w:sz="4" w:space="0"/>
              <w:left w:val="single" w:color="auto" w:sz="4" w:space="0"/>
              <w:right w:val="single" w:color="auto" w:sz="4" w:space="0"/>
            </w:tcBorders>
            <w:vAlign w:val="center"/>
          </w:tcPr>
          <w:p>
            <w:pPr>
              <w:widowControl/>
              <w:spacing w:line="30" w:lineRule="atLeast"/>
              <w:jc w:val="center"/>
              <w:rPr>
                <w:rFonts w:ascii="仿宋_GB2312" w:hAnsi="宋体" w:eastAsia="仿宋_GB2312" w:cs="Arial"/>
                <w:kern w:val="0"/>
                <w:szCs w:val="21"/>
              </w:rPr>
            </w:pPr>
            <w:r>
              <w:rPr>
                <w:rFonts w:hint="eastAsia" w:ascii="仿宋_GB2312" w:eastAsia="仿宋_GB2312"/>
                <w:szCs w:val="21"/>
              </w:rPr>
              <w:t>学年、学期</w:t>
            </w:r>
          </w:p>
        </w:tc>
        <w:tc>
          <w:tcPr>
            <w:tcW w:w="2127" w:type="dxa"/>
            <w:gridSpan w:val="4"/>
            <w:tcBorders>
              <w:top w:val="single" w:color="auto" w:sz="4" w:space="0"/>
              <w:left w:val="single" w:color="auto" w:sz="4" w:space="0"/>
              <w:right w:val="single" w:color="000000" w:sz="4" w:space="0"/>
            </w:tcBorders>
            <w:vAlign w:val="center"/>
          </w:tcPr>
          <w:p>
            <w:pPr>
              <w:widowControl/>
              <w:spacing w:line="30" w:lineRule="atLeast"/>
              <w:jc w:val="center"/>
              <w:rPr>
                <w:rFonts w:ascii="仿宋_GB2312" w:hAnsi="宋体" w:eastAsia="仿宋_GB2312" w:cs="Arial"/>
                <w:kern w:val="0"/>
                <w:szCs w:val="21"/>
              </w:rPr>
            </w:pPr>
            <w:r>
              <w:rPr>
                <w:rFonts w:hint="eastAsia" w:ascii="仿宋_GB2312" w:eastAsia="仿宋_GB2312"/>
                <w:szCs w:val="21"/>
              </w:rPr>
              <w:t>课程名称</w:t>
            </w:r>
          </w:p>
        </w:tc>
        <w:tc>
          <w:tcPr>
            <w:tcW w:w="2126" w:type="dxa"/>
            <w:gridSpan w:val="6"/>
            <w:tcBorders>
              <w:top w:val="single" w:color="auto" w:sz="4" w:space="0"/>
              <w:left w:val="nil"/>
              <w:right w:val="single" w:color="auto" w:sz="4" w:space="0"/>
            </w:tcBorders>
            <w:vAlign w:val="center"/>
          </w:tcPr>
          <w:p>
            <w:pPr>
              <w:spacing w:line="30" w:lineRule="atLeast"/>
              <w:jc w:val="center"/>
              <w:rPr>
                <w:rFonts w:ascii="仿宋_GB2312" w:eastAsia="仿宋_GB2312"/>
                <w:szCs w:val="21"/>
              </w:rPr>
            </w:pPr>
            <w:r>
              <w:rPr>
                <w:rFonts w:hint="eastAsia" w:ascii="仿宋_GB2312" w:eastAsia="仿宋_GB2312"/>
                <w:szCs w:val="21"/>
              </w:rPr>
              <w:t>班级名称</w:t>
            </w:r>
          </w:p>
        </w:tc>
        <w:tc>
          <w:tcPr>
            <w:tcW w:w="765" w:type="dxa"/>
            <w:gridSpan w:val="4"/>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r>
              <w:rPr>
                <w:rFonts w:hint="eastAsia" w:ascii="仿宋_GB2312" w:eastAsia="仿宋_GB2312"/>
                <w:szCs w:val="21"/>
              </w:rPr>
              <w:t>课堂教学时数</w:t>
            </w:r>
          </w:p>
        </w:tc>
        <w:tc>
          <w:tcPr>
            <w:tcW w:w="766" w:type="dxa"/>
            <w:gridSpan w:val="2"/>
            <w:tcBorders>
              <w:top w:val="single" w:color="auto" w:sz="4" w:space="0"/>
              <w:left w:val="single" w:color="auto" w:sz="4" w:space="0"/>
              <w:right w:val="single" w:color="auto" w:sz="4" w:space="0"/>
            </w:tcBorders>
            <w:vAlign w:val="center"/>
          </w:tcPr>
          <w:p>
            <w:pPr>
              <w:widowControl/>
              <w:spacing w:line="30" w:lineRule="atLeas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gridSpan w:val="3"/>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r>
              <w:rPr>
                <w:rFonts w:hint="eastAsia" w:ascii="仿宋_GB2312" w:eastAsia="仿宋_GB2312"/>
                <w:szCs w:val="21"/>
              </w:rPr>
              <w:t>基层单位审核学时</w:t>
            </w:r>
          </w:p>
        </w:tc>
        <w:tc>
          <w:tcPr>
            <w:tcW w:w="850" w:type="dxa"/>
            <w:gridSpan w:val="2"/>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r>
              <w:rPr>
                <w:rFonts w:hint="eastAsia" w:ascii="仿宋_GB2312" w:eastAsia="仿宋_GB2312"/>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pPr>
              <w:spacing w:line="30" w:lineRule="atLeas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gridBefore w:val="1"/>
          <w:wBefore w:w="15" w:type="dxa"/>
          <w:trHeight w:val="344" w:hRule="atLeast"/>
        </w:trPr>
        <w:tc>
          <w:tcPr>
            <w:tcW w:w="1701" w:type="dxa"/>
            <w:gridSpan w:val="4"/>
            <w:tcBorders>
              <w:top w:val="single" w:color="auto" w:sz="4" w:space="0"/>
              <w:left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2022-2023（一）</w:t>
            </w:r>
          </w:p>
        </w:tc>
        <w:tc>
          <w:tcPr>
            <w:tcW w:w="2127" w:type="dxa"/>
            <w:gridSpan w:val="4"/>
            <w:tcBorders>
              <w:top w:val="single" w:color="auto" w:sz="4" w:space="0"/>
              <w:left w:val="single" w:color="auto" w:sz="4" w:space="0"/>
              <w:right w:val="single" w:color="000000"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贝叶斯统计</w:t>
            </w:r>
          </w:p>
        </w:tc>
        <w:tc>
          <w:tcPr>
            <w:tcW w:w="2126" w:type="dxa"/>
            <w:gridSpan w:val="6"/>
            <w:tcBorders>
              <w:top w:val="single" w:color="auto" w:sz="4" w:space="0"/>
              <w:left w:val="nil"/>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2020统计</w:t>
            </w:r>
          </w:p>
        </w:tc>
        <w:tc>
          <w:tcPr>
            <w:tcW w:w="765" w:type="dxa"/>
            <w:gridSpan w:val="4"/>
            <w:tcBorders>
              <w:top w:val="single" w:color="auto" w:sz="4" w:space="0"/>
              <w:left w:val="single" w:color="auto" w:sz="4" w:space="0"/>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right w:val="single" w:color="auto"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right w:val="single" w:color="auto" w:sz="4" w:space="0"/>
            </w:tcBorders>
          </w:tcPr>
          <w:p>
            <w:pPr>
              <w:widowControl/>
              <w:spacing w:line="30" w:lineRule="atLeast"/>
              <w:jc w:val="left"/>
              <w:rPr>
                <w:rFonts w:ascii="仿宋_GB2312" w:eastAsia="仿宋_GB2312"/>
                <w:szCs w:val="21"/>
              </w:rPr>
            </w:pPr>
          </w:p>
        </w:tc>
        <w:tc>
          <w:tcPr>
            <w:tcW w:w="850" w:type="dxa"/>
            <w:gridSpan w:val="2"/>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07" w:hRule="atLeast"/>
        </w:trPr>
        <w:tc>
          <w:tcPr>
            <w:tcW w:w="1701" w:type="dxa"/>
            <w:gridSpan w:val="4"/>
            <w:tcBorders>
              <w:top w:val="single" w:color="auto" w:sz="4" w:space="0"/>
              <w:left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2021-2022（二）</w:t>
            </w:r>
          </w:p>
        </w:tc>
        <w:tc>
          <w:tcPr>
            <w:tcW w:w="2127" w:type="dxa"/>
            <w:gridSpan w:val="4"/>
            <w:tcBorders>
              <w:top w:val="single" w:color="auto" w:sz="4" w:space="0"/>
              <w:left w:val="single" w:color="auto" w:sz="4" w:space="0"/>
              <w:right w:val="single" w:color="000000"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统计调查与数据分析</w:t>
            </w:r>
          </w:p>
        </w:tc>
        <w:tc>
          <w:tcPr>
            <w:tcW w:w="2126" w:type="dxa"/>
            <w:gridSpan w:val="6"/>
            <w:tcBorders>
              <w:top w:val="single" w:color="auto" w:sz="4" w:space="0"/>
              <w:left w:val="nil"/>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2019统计</w:t>
            </w:r>
          </w:p>
        </w:tc>
        <w:tc>
          <w:tcPr>
            <w:tcW w:w="765" w:type="dxa"/>
            <w:gridSpan w:val="4"/>
            <w:tcBorders>
              <w:top w:val="single" w:color="auto" w:sz="4" w:space="0"/>
              <w:left w:val="single" w:color="auto" w:sz="4" w:space="0"/>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64</w:t>
            </w:r>
          </w:p>
        </w:tc>
        <w:tc>
          <w:tcPr>
            <w:tcW w:w="766" w:type="dxa"/>
            <w:gridSpan w:val="2"/>
            <w:tcBorders>
              <w:top w:val="single" w:color="auto" w:sz="4" w:space="0"/>
              <w:left w:val="single" w:color="auto" w:sz="4" w:space="0"/>
              <w:right w:val="single" w:color="auto"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right w:val="single" w:color="auto" w:sz="4" w:space="0"/>
            </w:tcBorders>
          </w:tcPr>
          <w:p>
            <w:pPr>
              <w:widowControl/>
              <w:spacing w:line="30" w:lineRule="atLeast"/>
              <w:jc w:val="left"/>
              <w:rPr>
                <w:rFonts w:ascii="仿宋_GB2312" w:eastAsia="仿宋_GB2312"/>
                <w:szCs w:val="21"/>
              </w:rPr>
            </w:pPr>
          </w:p>
        </w:tc>
        <w:tc>
          <w:tcPr>
            <w:tcW w:w="850" w:type="dxa"/>
            <w:gridSpan w:val="2"/>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26" w:hRule="atLeast"/>
        </w:trPr>
        <w:tc>
          <w:tcPr>
            <w:tcW w:w="1701" w:type="dxa"/>
            <w:gridSpan w:val="4"/>
            <w:tcBorders>
              <w:top w:val="single" w:color="auto" w:sz="4" w:space="0"/>
              <w:left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2021-2022（二）</w:t>
            </w:r>
          </w:p>
        </w:tc>
        <w:tc>
          <w:tcPr>
            <w:tcW w:w="2127" w:type="dxa"/>
            <w:gridSpan w:val="4"/>
            <w:tcBorders>
              <w:top w:val="single" w:color="auto" w:sz="4" w:space="0"/>
              <w:left w:val="single" w:color="auto" w:sz="4" w:space="0"/>
              <w:right w:val="single" w:color="000000"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统计计算与软件</w:t>
            </w:r>
          </w:p>
        </w:tc>
        <w:tc>
          <w:tcPr>
            <w:tcW w:w="2126" w:type="dxa"/>
            <w:gridSpan w:val="6"/>
            <w:tcBorders>
              <w:top w:val="single" w:color="auto" w:sz="4" w:space="0"/>
              <w:left w:val="nil"/>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2020统计</w:t>
            </w:r>
          </w:p>
        </w:tc>
        <w:tc>
          <w:tcPr>
            <w:tcW w:w="765" w:type="dxa"/>
            <w:gridSpan w:val="4"/>
            <w:tcBorders>
              <w:top w:val="single" w:color="auto" w:sz="4" w:space="0"/>
              <w:left w:val="single" w:color="auto" w:sz="4" w:space="0"/>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64</w:t>
            </w:r>
          </w:p>
        </w:tc>
        <w:tc>
          <w:tcPr>
            <w:tcW w:w="766" w:type="dxa"/>
            <w:gridSpan w:val="2"/>
            <w:tcBorders>
              <w:top w:val="single" w:color="auto" w:sz="4" w:space="0"/>
              <w:left w:val="single" w:color="auto" w:sz="4" w:space="0"/>
              <w:right w:val="single" w:color="auto" w:sz="4" w:space="0"/>
            </w:tcBorders>
            <w:vAlign w:val="center"/>
          </w:tcPr>
          <w:p>
            <w:pPr>
              <w:widowControl/>
              <w:spacing w:line="30" w:lineRule="atLeas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right w:val="single" w:color="auto" w:sz="4" w:space="0"/>
            </w:tcBorders>
          </w:tcPr>
          <w:p>
            <w:pPr>
              <w:widowControl/>
              <w:spacing w:line="30" w:lineRule="atLeast"/>
              <w:jc w:val="left"/>
              <w:rPr>
                <w:rFonts w:ascii="仿宋_GB2312" w:eastAsia="仿宋_GB2312"/>
                <w:szCs w:val="21"/>
              </w:rPr>
            </w:pPr>
          </w:p>
        </w:tc>
        <w:tc>
          <w:tcPr>
            <w:tcW w:w="850" w:type="dxa"/>
            <w:gridSpan w:val="2"/>
            <w:tcBorders>
              <w:top w:val="single" w:color="auto" w:sz="4" w:space="0"/>
              <w:left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2"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2021-2022（一）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20数物信1班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8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2021-2022（一）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非参数统计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70"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2020-2021（二）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统计计算与软件</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64</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9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2020-2021（二）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19统计、19信计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8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2020-2021（一）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19数物信1班、5班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44"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2020-2021（一）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19数物信2班、4班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8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2020-2021（一）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19软工3、4班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32</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99"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2019-2020（二）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机器学习</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17统计、18统计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0"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2019-2020（二）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贝叶斯统计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18统计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07"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2019-2020（二）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随机分析</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17应数</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8"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2019-2020（一）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18统计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60"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2019-2020（一）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统计数据分析</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16统计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36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92"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2018-2019（二）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16数学1、2、3班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4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2018-2019（二）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随机过程</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17统计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59"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2018-2019（一）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17统计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4"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2018-2019（一）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统计模拟</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16统计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64</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27"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2017-2018（二）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随机过程</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15统计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30"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2017-2018（二）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应用回归分析</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16统计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79"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2017-2018（一）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应用回归分析</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15统计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4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2017-2018（一）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16统计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45"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2016-2017（二）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金融数学</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14统计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5"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2016-2017（二）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随机过程</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14统计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26"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2016-2017（一）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应用回归分析</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14统计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31"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2016-2017（一）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14数学3班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78"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2015-2016（二）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随机过程</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13数学1、2、3班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27"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2015-2016（二）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随机过程</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13统计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03"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2015-2016（二）</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金融数学</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13统计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48</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2015-2016（一）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概率论与数理统计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13数学2班</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263" w:hRule="atLeast"/>
        </w:trPr>
        <w:tc>
          <w:tcPr>
            <w:tcW w:w="1701" w:type="dxa"/>
            <w:gridSpan w:val="4"/>
            <w:tcBorders>
              <w:top w:val="single" w:color="auto" w:sz="4" w:space="0"/>
              <w:left w:val="single" w:color="auto" w:sz="4" w:space="0"/>
              <w:bottom w:val="single" w:color="auto" w:sz="4" w:space="0"/>
              <w:right w:val="single" w:color="auto" w:sz="4" w:space="0"/>
            </w:tcBorders>
          </w:tcPr>
          <w:p>
            <w:pPr>
              <w:widowControl/>
              <w:spacing w:line="30" w:lineRule="atLeast"/>
              <w:jc w:val="center"/>
              <w:rPr>
                <w:rFonts w:ascii="仿宋_GB2312" w:eastAsia="仿宋_GB2312"/>
                <w:szCs w:val="21"/>
              </w:rPr>
            </w:pPr>
            <w:r>
              <w:rPr>
                <w:rFonts w:hint="eastAsia" w:ascii="仿宋_GB2312" w:eastAsia="仿宋_GB2312"/>
                <w:szCs w:val="21"/>
              </w:rPr>
              <w:t>2015-2016（一）</w:t>
            </w:r>
          </w:p>
        </w:tc>
        <w:tc>
          <w:tcPr>
            <w:tcW w:w="2127" w:type="dxa"/>
            <w:gridSpan w:val="4"/>
            <w:tcBorders>
              <w:top w:val="single" w:color="auto" w:sz="4" w:space="0"/>
              <w:left w:val="single" w:color="auto" w:sz="4" w:space="0"/>
              <w:bottom w:val="single" w:color="auto" w:sz="4" w:space="0"/>
              <w:right w:val="single" w:color="000000" w:sz="4" w:space="0"/>
            </w:tcBorders>
          </w:tcPr>
          <w:p>
            <w:pPr>
              <w:widowControl/>
              <w:spacing w:line="30" w:lineRule="atLeast"/>
              <w:rPr>
                <w:rFonts w:ascii="仿宋_GB2312" w:eastAsia="仿宋_GB2312"/>
                <w:szCs w:val="21"/>
              </w:rPr>
            </w:pPr>
            <w:r>
              <w:rPr>
                <w:rFonts w:hint="eastAsia" w:ascii="仿宋_GB2312" w:eastAsia="仿宋_GB2312"/>
                <w:szCs w:val="21"/>
              </w:rPr>
              <w:t>应用统计</w:t>
            </w:r>
          </w:p>
        </w:tc>
        <w:tc>
          <w:tcPr>
            <w:tcW w:w="2126" w:type="dxa"/>
            <w:gridSpan w:val="6"/>
            <w:tcBorders>
              <w:top w:val="single" w:color="auto" w:sz="4" w:space="0"/>
              <w:left w:val="nil"/>
              <w:bottom w:val="single" w:color="auto" w:sz="4" w:space="0"/>
              <w:right w:val="single" w:color="auto" w:sz="4" w:space="0"/>
            </w:tcBorders>
          </w:tcPr>
          <w:p>
            <w:pPr>
              <w:widowControl/>
              <w:spacing w:line="30" w:lineRule="atLeast"/>
              <w:jc w:val="left"/>
              <w:rPr>
                <w:rFonts w:ascii="仿宋_GB2312" w:eastAsia="仿宋_GB2312"/>
                <w:szCs w:val="21"/>
              </w:rPr>
            </w:pPr>
            <w:r>
              <w:rPr>
                <w:rFonts w:hint="eastAsia" w:ascii="仿宋_GB2312" w:eastAsia="仿宋_GB2312"/>
                <w:szCs w:val="21"/>
              </w:rPr>
              <w:t>12统计</w:t>
            </w:r>
          </w:p>
        </w:tc>
        <w:tc>
          <w:tcPr>
            <w:tcW w:w="765" w:type="dxa"/>
            <w:gridSpan w:val="4"/>
            <w:tcBorders>
              <w:top w:val="single" w:color="auto" w:sz="4" w:space="0"/>
              <w:left w:val="single" w:color="auto" w:sz="4" w:space="0"/>
              <w:bottom w:val="single" w:color="auto" w:sz="4" w:space="0"/>
              <w:right w:val="single" w:color="auto" w:sz="4" w:space="0"/>
            </w:tcBorders>
          </w:tcPr>
          <w:p>
            <w:pPr>
              <w:widowControl/>
              <w:spacing w:line="30" w:lineRule="atLeast"/>
              <w:rPr>
                <w:rFonts w:ascii="仿宋_GB2312" w:eastAsia="仿宋_GB2312"/>
                <w:szCs w:val="21"/>
              </w:rPr>
            </w:pPr>
            <w:r>
              <w:rPr>
                <w:rFonts w:hint="eastAsia" w:ascii="仿宋_GB2312" w:eastAsia="仿宋_GB2312"/>
                <w:szCs w:val="21"/>
              </w:rPr>
              <w:t>96</w:t>
            </w:r>
          </w:p>
        </w:tc>
        <w:tc>
          <w:tcPr>
            <w:tcW w:w="766" w:type="dxa"/>
            <w:gridSpan w:val="2"/>
            <w:tcBorders>
              <w:top w:val="single" w:color="auto" w:sz="4" w:space="0"/>
              <w:left w:val="single" w:color="auto" w:sz="4" w:space="0"/>
              <w:bottom w:val="single" w:color="auto" w:sz="4" w:space="0"/>
              <w:right w:val="single" w:color="auto" w:sz="4" w:space="0"/>
            </w:tcBorders>
          </w:tcPr>
          <w:p>
            <w:pPr>
              <w:spacing w:line="30" w:lineRule="atLeast"/>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5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spacing w:line="30" w:lineRule="atLeast"/>
              <w:jc w:val="center"/>
              <w:rPr>
                <w:rFonts w:ascii="仿宋_GB2312" w:eastAsia="仿宋_GB2312"/>
                <w:szCs w:val="21"/>
              </w:rPr>
            </w:pPr>
            <w:r>
              <w:rPr>
                <w:rFonts w:ascii="仿宋_GB2312" w:eastAsia="仿宋_GB2312"/>
                <w:szCs w:val="21"/>
              </w:rPr>
              <w:t>小计</w:t>
            </w:r>
          </w:p>
        </w:tc>
        <w:tc>
          <w:tcPr>
            <w:tcW w:w="2127" w:type="dxa"/>
            <w:gridSpan w:val="4"/>
            <w:tcBorders>
              <w:top w:val="single" w:color="auto" w:sz="4" w:space="0"/>
              <w:left w:val="single" w:color="auto" w:sz="4" w:space="0"/>
              <w:bottom w:val="single" w:color="auto" w:sz="4" w:space="0"/>
              <w:right w:val="single" w:color="000000" w:sz="4" w:space="0"/>
            </w:tcBorders>
            <w:vAlign w:val="center"/>
          </w:tcPr>
          <w:p>
            <w:pPr>
              <w:widowControl/>
              <w:spacing w:line="30" w:lineRule="atLeast"/>
              <w:jc w:val="center"/>
              <w:rPr>
                <w:rFonts w:ascii="仿宋_GB2312" w:eastAsia="仿宋_GB2312"/>
                <w:szCs w:val="21"/>
              </w:rPr>
            </w:pPr>
          </w:p>
        </w:tc>
        <w:tc>
          <w:tcPr>
            <w:tcW w:w="2126" w:type="dxa"/>
            <w:gridSpan w:val="6"/>
            <w:tcBorders>
              <w:top w:val="single" w:color="auto" w:sz="4" w:space="0"/>
              <w:left w:val="nil"/>
              <w:bottom w:val="single" w:color="auto" w:sz="4" w:space="0"/>
              <w:right w:val="single" w:color="auto" w:sz="4" w:space="0"/>
            </w:tcBorders>
            <w:vAlign w:val="center"/>
          </w:tcPr>
          <w:p>
            <w:pPr>
              <w:spacing w:line="30" w:lineRule="atLeast"/>
              <w:jc w:val="left"/>
              <w:rPr>
                <w:rFonts w:ascii="仿宋_GB2312" w:eastAsia="仿宋_GB2312"/>
                <w:szCs w:val="21"/>
              </w:rPr>
            </w:pPr>
          </w:p>
        </w:tc>
        <w:tc>
          <w:tcPr>
            <w:tcW w:w="765" w:type="dxa"/>
            <w:gridSpan w:val="4"/>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r>
              <w:rPr>
                <w:rFonts w:hint="eastAsia" w:ascii="仿宋_GB2312" w:eastAsia="仿宋_GB2312"/>
                <w:szCs w:val="21"/>
              </w:rPr>
              <w:t>1989</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30" w:lineRule="atLeas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30" w:lineRule="atLeas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9782" w:type="dxa"/>
            <w:gridSpan w:val="2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gridBefore w:val="1"/>
          <w:wBefore w:w="15" w:type="dxa"/>
          <w:trHeight w:val="563" w:hRule="atLeast"/>
        </w:trPr>
        <w:tc>
          <w:tcPr>
            <w:tcW w:w="1701" w:type="dxa"/>
            <w:gridSpan w:val="4"/>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694" w:type="dxa"/>
            <w:gridSpan w:val="6"/>
            <w:tcBorders>
              <w:top w:val="single" w:color="auto" w:sz="4" w:space="0"/>
              <w:left w:val="single" w:color="auto" w:sz="4" w:space="0"/>
              <w:right w:val="single" w:color="000000" w:sz="4" w:space="0"/>
            </w:tcBorders>
            <w:vAlign w:val="center"/>
          </w:tcPr>
          <w:p>
            <w:pPr>
              <w:widowControl/>
              <w:spacing w:line="240" w:lineRule="exact"/>
              <w:jc w:val="left"/>
              <w:rPr>
                <w:rFonts w:ascii="仿宋_GB2312" w:hAnsi="宋体" w:eastAsia="仿宋_GB2312" w:cs="Arial"/>
                <w:kern w:val="0"/>
                <w:szCs w:val="21"/>
              </w:rPr>
            </w:pPr>
            <w:r>
              <w:rPr>
                <w:rFonts w:hint="eastAsia" w:ascii="仿宋_GB2312" w:eastAsia="仿宋_GB2312"/>
                <w:szCs w:val="21"/>
              </w:rPr>
              <w:t>课程名称</w:t>
            </w:r>
          </w:p>
        </w:tc>
        <w:tc>
          <w:tcPr>
            <w:tcW w:w="1559" w:type="dxa"/>
            <w:gridSpan w:val="4"/>
            <w:tcBorders>
              <w:top w:val="single" w:color="auto" w:sz="4" w:space="0"/>
              <w:left w:val="nil"/>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班级名称</w:t>
            </w:r>
          </w:p>
        </w:tc>
        <w:tc>
          <w:tcPr>
            <w:tcW w:w="765" w:type="dxa"/>
            <w:gridSpan w:val="4"/>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课堂教学时数</w:t>
            </w:r>
          </w:p>
        </w:tc>
        <w:tc>
          <w:tcPr>
            <w:tcW w:w="766" w:type="dxa"/>
            <w:gridSpan w:val="2"/>
            <w:tcBorders>
              <w:top w:val="single" w:color="auto" w:sz="4" w:space="0"/>
              <w:left w:val="single" w:color="auto" w:sz="4" w:space="0"/>
              <w:right w:val="single" w:color="auto" w:sz="4" w:space="0"/>
            </w:tcBorders>
            <w:vAlign w:val="center"/>
          </w:tcPr>
          <w:p>
            <w:pPr>
              <w:widowControl/>
              <w:spacing w:line="240" w:lineRule="exact"/>
              <w:jc w:val="left"/>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gridSpan w:val="3"/>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基层单位审核学时</w:t>
            </w:r>
          </w:p>
        </w:tc>
        <w:tc>
          <w:tcPr>
            <w:tcW w:w="850" w:type="dxa"/>
            <w:gridSpan w:val="2"/>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职能部门审核学时</w:t>
            </w:r>
          </w:p>
        </w:tc>
        <w:tc>
          <w:tcPr>
            <w:tcW w:w="568" w:type="dxa"/>
            <w:gridSpan w:val="2"/>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gridBefore w:val="1"/>
          <w:wBefore w:w="15" w:type="dxa"/>
          <w:trHeight w:val="563" w:hRule="atLeast"/>
        </w:trPr>
        <w:tc>
          <w:tcPr>
            <w:tcW w:w="1701" w:type="dxa"/>
            <w:gridSpan w:val="4"/>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2022-2023(一)</w:t>
            </w:r>
          </w:p>
        </w:tc>
        <w:tc>
          <w:tcPr>
            <w:tcW w:w="2694" w:type="dxa"/>
            <w:gridSpan w:val="6"/>
            <w:tcBorders>
              <w:top w:val="single" w:color="auto" w:sz="4" w:space="0"/>
              <w:left w:val="single" w:color="auto" w:sz="4" w:space="0"/>
              <w:right w:val="single" w:color="000000" w:sz="4" w:space="0"/>
            </w:tcBorders>
            <w:vAlign w:val="center"/>
          </w:tcPr>
          <w:p>
            <w:pPr>
              <w:widowControl/>
              <w:spacing w:line="240" w:lineRule="exact"/>
              <w:jc w:val="left"/>
              <w:rPr>
                <w:rFonts w:ascii="仿宋_GB2312" w:eastAsia="仿宋_GB2312"/>
                <w:szCs w:val="21"/>
              </w:rPr>
            </w:pPr>
            <w:r>
              <w:rPr>
                <w:rFonts w:hint="eastAsia" w:ascii="仿宋_GB2312" w:eastAsia="仿宋_GB2312"/>
                <w:szCs w:val="21"/>
              </w:rPr>
              <w:t>测度论</w:t>
            </w:r>
          </w:p>
        </w:tc>
        <w:tc>
          <w:tcPr>
            <w:tcW w:w="1559" w:type="dxa"/>
            <w:gridSpan w:val="4"/>
            <w:tcBorders>
              <w:top w:val="single" w:color="auto" w:sz="4" w:space="0"/>
              <w:left w:val="nil"/>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2022级数学</w:t>
            </w:r>
          </w:p>
        </w:tc>
        <w:tc>
          <w:tcPr>
            <w:tcW w:w="765" w:type="dxa"/>
            <w:gridSpan w:val="4"/>
            <w:tcBorders>
              <w:top w:val="single" w:color="auto" w:sz="4" w:space="0"/>
              <w:left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563" w:hRule="atLeast"/>
        </w:trPr>
        <w:tc>
          <w:tcPr>
            <w:tcW w:w="1701" w:type="dxa"/>
            <w:gridSpan w:val="4"/>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2022-2023(一)</w:t>
            </w:r>
          </w:p>
        </w:tc>
        <w:tc>
          <w:tcPr>
            <w:tcW w:w="2694" w:type="dxa"/>
            <w:gridSpan w:val="6"/>
            <w:tcBorders>
              <w:top w:val="single" w:color="auto" w:sz="4" w:space="0"/>
              <w:left w:val="single" w:color="auto" w:sz="4" w:space="0"/>
              <w:right w:val="single" w:color="000000" w:sz="4" w:space="0"/>
            </w:tcBorders>
            <w:vAlign w:val="center"/>
          </w:tcPr>
          <w:p>
            <w:pPr>
              <w:widowControl/>
              <w:spacing w:line="240" w:lineRule="exact"/>
              <w:jc w:val="left"/>
              <w:rPr>
                <w:rFonts w:ascii="仿宋_GB2312" w:eastAsia="仿宋_GB2312"/>
                <w:szCs w:val="21"/>
              </w:rPr>
            </w:pPr>
            <w:r>
              <w:rPr>
                <w:rFonts w:hint="eastAsia" w:ascii="仿宋_GB2312" w:eastAsia="仿宋_GB2312"/>
                <w:szCs w:val="21"/>
              </w:rPr>
              <w:t>金融数学</w:t>
            </w:r>
          </w:p>
        </w:tc>
        <w:tc>
          <w:tcPr>
            <w:tcW w:w="1559" w:type="dxa"/>
            <w:gridSpan w:val="4"/>
            <w:tcBorders>
              <w:top w:val="single" w:color="auto" w:sz="4" w:space="0"/>
              <w:left w:val="nil"/>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2022级应用统计</w:t>
            </w:r>
          </w:p>
        </w:tc>
        <w:tc>
          <w:tcPr>
            <w:tcW w:w="765" w:type="dxa"/>
            <w:gridSpan w:val="4"/>
            <w:tcBorders>
              <w:top w:val="single" w:color="auto" w:sz="4" w:space="0"/>
              <w:left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2021-2022（一）</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测度论</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2021级数学</w:t>
            </w:r>
          </w:p>
        </w:tc>
        <w:tc>
          <w:tcPr>
            <w:tcW w:w="765" w:type="dxa"/>
            <w:gridSpan w:val="4"/>
            <w:tcBorders>
              <w:top w:val="single" w:color="auto" w:sz="4" w:space="0"/>
              <w:left w:val="single" w:color="auto" w:sz="4" w:space="0"/>
              <w:bottom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测度论</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2020级数学</w:t>
            </w:r>
          </w:p>
        </w:tc>
        <w:tc>
          <w:tcPr>
            <w:tcW w:w="765" w:type="dxa"/>
            <w:gridSpan w:val="4"/>
            <w:tcBorders>
              <w:top w:val="single" w:color="auto" w:sz="4" w:space="0"/>
              <w:left w:val="single" w:color="auto" w:sz="4" w:space="0"/>
              <w:bottom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2020-2021（一）</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金融数学</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2020级应用统计</w:t>
            </w:r>
          </w:p>
        </w:tc>
        <w:tc>
          <w:tcPr>
            <w:tcW w:w="765" w:type="dxa"/>
            <w:gridSpan w:val="4"/>
            <w:tcBorders>
              <w:top w:val="single" w:color="auto" w:sz="4" w:space="0"/>
              <w:left w:val="single" w:color="auto" w:sz="4" w:space="0"/>
              <w:bottom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测度论</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2019级数学</w:t>
            </w:r>
          </w:p>
        </w:tc>
        <w:tc>
          <w:tcPr>
            <w:tcW w:w="765" w:type="dxa"/>
            <w:gridSpan w:val="4"/>
            <w:tcBorders>
              <w:top w:val="single" w:color="auto" w:sz="4" w:space="0"/>
              <w:left w:val="single" w:color="auto" w:sz="4" w:space="0"/>
              <w:bottom w:val="single" w:color="auto" w:sz="4" w:space="0"/>
              <w:right w:val="single" w:color="auto" w:sz="4" w:space="0"/>
            </w:tcBorders>
          </w:tcPr>
          <w:p>
            <w:pPr>
              <w:jc w:val="left"/>
            </w:pPr>
            <w:r>
              <w:rPr>
                <w:rFonts w:hint="eastAsia" w:ascii="仿宋_GB2312" w:eastAsia="仿宋_GB2312"/>
                <w:szCs w:val="21"/>
              </w:rPr>
              <w:t>54</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2019-2020（二）</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随机过程与随机微分方程</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2019级数学</w:t>
            </w:r>
          </w:p>
        </w:tc>
        <w:tc>
          <w:tcPr>
            <w:tcW w:w="765"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54</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随机过程</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18级数学</w:t>
            </w:r>
          </w:p>
        </w:tc>
        <w:tc>
          <w:tcPr>
            <w:tcW w:w="765"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36</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30"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2016-2017（二）</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r>
              <w:rPr>
                <w:rFonts w:hint="eastAsia" w:ascii="仿宋_GB2312" w:eastAsia="仿宋_GB2312"/>
                <w:szCs w:val="21"/>
              </w:rPr>
              <w:t>拓扑学</w:t>
            </w: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18级数学</w:t>
            </w:r>
          </w:p>
        </w:tc>
        <w:tc>
          <w:tcPr>
            <w:tcW w:w="765"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72</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A</w:t>
            </w: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7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694" w:type="dxa"/>
            <w:gridSpan w:val="6"/>
            <w:tcBorders>
              <w:top w:val="single" w:color="auto" w:sz="4" w:space="0"/>
              <w:left w:val="single" w:color="auto" w:sz="4" w:space="0"/>
              <w:bottom w:val="single" w:color="auto" w:sz="4" w:space="0"/>
              <w:right w:val="single" w:color="000000" w:sz="4" w:space="0"/>
            </w:tcBorders>
            <w:vAlign w:val="center"/>
          </w:tcPr>
          <w:p>
            <w:pPr>
              <w:widowControl/>
              <w:jc w:val="left"/>
              <w:rPr>
                <w:rFonts w:ascii="仿宋_GB2312" w:eastAsia="仿宋_GB2312"/>
                <w:szCs w:val="21"/>
              </w:rPr>
            </w:pPr>
          </w:p>
        </w:tc>
        <w:tc>
          <w:tcPr>
            <w:tcW w:w="1559" w:type="dxa"/>
            <w:gridSpan w:val="4"/>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486</w:t>
            </w:r>
          </w:p>
        </w:tc>
        <w:tc>
          <w:tcPr>
            <w:tcW w:w="7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9782" w:type="dxa"/>
            <w:gridSpan w:val="2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gridBefore w:val="1"/>
          <w:wBefore w:w="15" w:type="dxa"/>
          <w:trHeight w:val="465"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gridBefore w:val="1"/>
          <w:wBefore w:w="15" w:type="dxa"/>
          <w:trHeight w:val="433"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2018—2019（二）</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马氏链蒙特卡罗模拟方法</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17统计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83"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2019-2020（一）</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极限定理介绍</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ascii="仿宋_GB2312" w:eastAsia="仿宋_GB2312"/>
                <w:szCs w:val="21"/>
              </w:rPr>
              <w:t>18</w:t>
            </w:r>
            <w:r>
              <w:rPr>
                <w:rFonts w:hint="eastAsia" w:ascii="仿宋_GB2312" w:eastAsia="仿宋_GB2312"/>
                <w:szCs w:val="21"/>
              </w:rPr>
              <w:t>统计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10</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33"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20220-2021（一）</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SPSS统计软件操作</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19统计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统计基础知识简介</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20统计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43"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2020-2021（二）</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统计案例分析</w:t>
            </w: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19统计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324" w:hRule="atLeast"/>
        </w:trPr>
        <w:tc>
          <w:tcPr>
            <w:tcW w:w="184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552"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992"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gridBefore w:val="1"/>
          <w:wBefore w:w="15" w:type="dxa"/>
          <w:trHeight w:val="465" w:hRule="atLeast"/>
        </w:trPr>
        <w:tc>
          <w:tcPr>
            <w:tcW w:w="9782" w:type="dxa"/>
            <w:gridSpan w:val="27"/>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 w:val="20"/>
                <w:szCs w:val="21"/>
              </w:rPr>
              <w:t>指导学生实习、论文、实践情况</w:t>
            </w:r>
          </w:p>
        </w:tc>
      </w:tr>
      <w:tr>
        <w:tblPrEx>
          <w:tblCellMar>
            <w:top w:w="0" w:type="dxa"/>
            <w:left w:w="108" w:type="dxa"/>
            <w:bottom w:w="0" w:type="dxa"/>
            <w:right w:w="108" w:type="dxa"/>
          </w:tblCellMar>
        </w:tblPrEx>
        <w:trPr>
          <w:gridBefore w:val="1"/>
          <w:wBefore w:w="15" w:type="dxa"/>
          <w:trHeight w:val="1474" w:hRule="atLeast"/>
        </w:trPr>
        <w:tc>
          <w:tcPr>
            <w:tcW w:w="9782" w:type="dxa"/>
            <w:gridSpan w:val="27"/>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p>
          <w:p>
            <w:pPr>
              <w:spacing w:line="240" w:lineRule="exact"/>
              <w:ind w:firstLine="420" w:firstLineChars="200"/>
              <w:rPr>
                <w:rFonts w:ascii="仿宋_GB2312" w:eastAsia="仿宋_GB2312"/>
                <w:szCs w:val="21"/>
              </w:rPr>
            </w:pPr>
            <w:r>
              <w:rPr>
                <w:rFonts w:hint="eastAsia" w:ascii="仿宋_GB2312" w:eastAsia="仿宋_GB2312"/>
                <w:szCs w:val="21"/>
              </w:rPr>
              <w:t>2013年至今，指导的本科生毕业论文情况如下：2011级统计专业毕业论文8个，2012级统计专业毕业论文7个，2013级统计专业毕业论文7个，2014级统计专业毕业论文6个，2015级统计专业毕业论文3个，2016级统计专业毕业论文8个：2017级统计专业毕业论文9个，2018级8个，2019级8个，共64个。指导的研究生毕业论文如下：2016级数学学术型研究生2个，2018级数学学术型研究生1个，19级应用统计专业硕士和数学专业教育硕士各1个，19级数学学术型研究生和应用统计专硕各1个，20级数学学术型研究生和应用统计专硕各1个，教育硕士2个，共11个。其中一篇被评为海南省优秀硕士论文。实习：共指导实习生52人，对学生在实习工作中遇到的问题提出建议和意见，做好和实习单位及校外实习指导老师的沟通工作。收集学生的实习材料，并打分。其中2名被评为优秀实习生。</w:t>
            </w:r>
          </w:p>
          <w:p>
            <w:pPr>
              <w:spacing w:line="240" w:lineRule="exact"/>
              <w:ind w:firstLine="420" w:firstLineChars="200"/>
              <w:rPr>
                <w:rFonts w:ascii="仿宋_GB2312" w:eastAsia="仿宋_GB2312"/>
                <w:szCs w:val="21"/>
              </w:rPr>
            </w:pPr>
          </w:p>
          <w:p>
            <w:pPr>
              <w:spacing w:line="240" w:lineRule="exact"/>
              <w:ind w:firstLine="420" w:firstLineChars="200"/>
              <w:rPr>
                <w:rFonts w:ascii="仿宋_GB2312" w:eastAsia="仿宋_GB2312"/>
                <w:szCs w:val="21"/>
              </w:rPr>
            </w:pPr>
          </w:p>
          <w:p>
            <w:pPr>
              <w:spacing w:line="240" w:lineRule="exact"/>
              <w:rPr>
                <w:rFonts w:ascii="仿宋_GB2312" w:eastAsia="仿宋_GB2312"/>
                <w:szCs w:val="21"/>
              </w:rPr>
            </w:pPr>
          </w:p>
        </w:tc>
      </w:tr>
      <w:tr>
        <w:tblPrEx>
          <w:tblCellMar>
            <w:top w:w="0" w:type="dxa"/>
            <w:left w:w="108" w:type="dxa"/>
            <w:bottom w:w="0" w:type="dxa"/>
            <w:right w:w="108" w:type="dxa"/>
          </w:tblCellMar>
        </w:tblPrEx>
        <w:trPr>
          <w:gridAfter w:val="1"/>
          <w:wAfter w:w="217" w:type="dxa"/>
          <w:trHeight w:val="450" w:hRule="atLeast"/>
        </w:trPr>
        <w:tc>
          <w:tcPr>
            <w:tcW w:w="9580" w:type="dxa"/>
            <w:gridSpan w:val="27"/>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br w:type="page"/>
            </w: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gridAfter w:val="1"/>
          <w:wAfter w:w="217" w:type="dxa"/>
          <w:trHeight w:val="285" w:hRule="atLeast"/>
        </w:trPr>
        <w:tc>
          <w:tcPr>
            <w:tcW w:w="427" w:type="dxa"/>
            <w:gridSpan w:val="2"/>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gridSpan w:val="4"/>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gridAfter w:val="1"/>
          <w:wAfter w:w="217" w:type="dxa"/>
          <w:trHeight w:val="285" w:hRule="atLeast"/>
        </w:trPr>
        <w:tc>
          <w:tcPr>
            <w:tcW w:w="42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gridSpan w:val="4"/>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8"/>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gridAfter w:val="1"/>
          <w:wAfter w:w="217" w:type="dxa"/>
          <w:trHeight w:val="945" w:hRule="atLeast"/>
        </w:trPr>
        <w:tc>
          <w:tcPr>
            <w:tcW w:w="42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gridSpan w:val="4"/>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210</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300</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540"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3"/>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217" w:type="dxa"/>
          <w:trHeight w:val="285" w:hRule="atLeast"/>
        </w:trPr>
        <w:tc>
          <w:tcPr>
            <w:tcW w:w="427" w:type="dxa"/>
            <w:gridSpan w:val="2"/>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gridSpan w:val="4"/>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gridSpan w:val="2"/>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gridSpan w:val="2"/>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100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310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510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951"/>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几类随机泛函微分方程的EM数值解</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海南省学位委员会、海南省教育厅</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2020．12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2一类随机泛函微分方程带随机步长的EM逼近的渐近稳定</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应用数学和力学编委会</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应用数学和力学编委会</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2021.09</w:t>
            </w: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4220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290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240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50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150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150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4640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4640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
    <w:p/>
    <w:p/>
    <w:p/>
    <w:p>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800"/>
        <w:gridCol w:w="1276"/>
        <w:gridCol w:w="850"/>
        <w:gridCol w:w="743"/>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800" w:type="dxa"/>
            <w:tcBorders>
              <w:tl2br w:val="nil"/>
              <w:tr2bl w:val="nil"/>
            </w:tcBorders>
            <w:vAlign w:val="center"/>
          </w:tcPr>
          <w:p>
            <w:pPr>
              <w:jc w:val="center"/>
              <w:rPr>
                <w:b/>
                <w:bCs/>
              </w:rPr>
            </w:pPr>
            <w:r>
              <w:rPr>
                <w:rFonts w:hint="eastAsia"/>
                <w:b/>
                <w:bCs/>
              </w:rPr>
              <w:t>批准号</w:t>
            </w:r>
          </w:p>
        </w:tc>
        <w:tc>
          <w:tcPr>
            <w:tcW w:w="1276"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743"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69"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p/>
        </w:tc>
        <w:tc>
          <w:tcPr>
            <w:tcW w:w="736" w:type="dxa"/>
            <w:tcBorders>
              <w:tl2br w:val="nil"/>
              <w:tr2bl w:val="nil"/>
            </w:tcBorders>
            <w:vAlign w:val="center"/>
          </w:tcPr>
          <w:p>
            <w:r>
              <w:rPr>
                <w:rFonts w:hint="eastAsia"/>
              </w:rPr>
              <w:t>A3</w:t>
            </w:r>
          </w:p>
        </w:tc>
        <w:tc>
          <w:tcPr>
            <w:tcW w:w="2196" w:type="dxa"/>
            <w:tcBorders>
              <w:tl2br w:val="nil"/>
              <w:tr2bl w:val="nil"/>
            </w:tcBorders>
            <w:vAlign w:val="center"/>
          </w:tcPr>
          <w:p>
            <w:r>
              <w:rPr>
                <w:rFonts w:hint="eastAsia"/>
              </w:rPr>
              <w:t>带跳的随机泛函微分方程及带测度值的边值问题</w:t>
            </w:r>
          </w:p>
        </w:tc>
        <w:tc>
          <w:tcPr>
            <w:tcW w:w="800" w:type="dxa"/>
            <w:tcBorders>
              <w:tl2br w:val="nil"/>
              <w:tr2bl w:val="nil"/>
            </w:tcBorders>
            <w:vAlign w:val="center"/>
          </w:tcPr>
          <w:p>
            <w:r>
              <w:rPr>
                <w:rFonts w:hint="eastAsia"/>
              </w:rPr>
              <w:t>11861029</w:t>
            </w:r>
          </w:p>
        </w:tc>
        <w:tc>
          <w:tcPr>
            <w:tcW w:w="1276" w:type="dxa"/>
            <w:tcBorders>
              <w:tl2br w:val="nil"/>
              <w:tr2bl w:val="nil"/>
            </w:tcBorders>
            <w:vAlign w:val="center"/>
          </w:tcPr>
          <w:p>
            <w:r>
              <w:rPr>
                <w:rFonts w:hint="eastAsia"/>
              </w:rPr>
              <w:t>国家自然科学基金（地区基金）</w:t>
            </w:r>
          </w:p>
        </w:tc>
        <w:tc>
          <w:tcPr>
            <w:tcW w:w="850" w:type="dxa"/>
            <w:tcBorders>
              <w:tl2br w:val="nil"/>
              <w:tr2bl w:val="nil"/>
            </w:tcBorders>
            <w:vAlign w:val="center"/>
          </w:tcPr>
          <w:p>
            <w:r>
              <w:rPr>
                <w:rFonts w:hint="eastAsia"/>
              </w:rPr>
              <w:t>2018年7月</w:t>
            </w:r>
          </w:p>
        </w:tc>
        <w:tc>
          <w:tcPr>
            <w:tcW w:w="743" w:type="dxa"/>
            <w:tcBorders>
              <w:tl2br w:val="nil"/>
              <w:tr2bl w:val="nil"/>
            </w:tcBorders>
            <w:vAlign w:val="center"/>
          </w:tcPr>
          <w:p>
            <w:r>
              <w:rPr>
                <w:rFonts w:hint="eastAsia"/>
              </w:rPr>
              <w:t>39万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A3</w:t>
            </w:r>
          </w:p>
        </w:tc>
        <w:tc>
          <w:tcPr>
            <w:tcW w:w="2196" w:type="dxa"/>
            <w:tcBorders>
              <w:tl2br w:val="nil"/>
              <w:tr2bl w:val="nil"/>
            </w:tcBorders>
            <w:vAlign w:val="center"/>
          </w:tcPr>
          <w:p>
            <w:pPr>
              <w:jc w:val="center"/>
            </w:pPr>
            <w:r>
              <w:rPr>
                <w:rFonts w:hint="eastAsia"/>
              </w:rPr>
              <w:t>非对称狄氏过程的可加泛函及相关问题的研究</w:t>
            </w:r>
          </w:p>
        </w:tc>
        <w:tc>
          <w:tcPr>
            <w:tcW w:w="800" w:type="dxa"/>
            <w:tcBorders>
              <w:tl2br w:val="nil"/>
              <w:tr2bl w:val="nil"/>
            </w:tcBorders>
            <w:vAlign w:val="center"/>
          </w:tcPr>
          <w:p>
            <w:r>
              <w:rPr>
                <w:rFonts w:hint="eastAsia"/>
              </w:rPr>
              <w:t>1</w:t>
            </w:r>
            <w:r>
              <w:t>1011002</w:t>
            </w:r>
          </w:p>
        </w:tc>
        <w:tc>
          <w:tcPr>
            <w:tcW w:w="1276" w:type="dxa"/>
            <w:tcBorders>
              <w:tl2br w:val="nil"/>
              <w:tr2bl w:val="nil"/>
            </w:tcBorders>
            <w:vAlign w:val="center"/>
          </w:tcPr>
          <w:p>
            <w:r>
              <w:rPr>
                <w:rFonts w:hint="eastAsia"/>
              </w:rPr>
              <w:t>国家自然科学基金（青年基金）</w:t>
            </w:r>
          </w:p>
        </w:tc>
        <w:tc>
          <w:tcPr>
            <w:tcW w:w="850" w:type="dxa"/>
            <w:tcBorders>
              <w:tl2br w:val="nil"/>
              <w:tr2bl w:val="nil"/>
            </w:tcBorders>
            <w:vAlign w:val="center"/>
          </w:tcPr>
          <w:p>
            <w:r>
              <w:rPr>
                <w:rFonts w:hint="eastAsia"/>
              </w:rPr>
              <w:t>2012年7月</w:t>
            </w:r>
          </w:p>
        </w:tc>
        <w:tc>
          <w:tcPr>
            <w:tcW w:w="743" w:type="dxa"/>
            <w:tcBorders>
              <w:tl2br w:val="nil"/>
              <w:tr2bl w:val="nil"/>
            </w:tcBorders>
            <w:vAlign w:val="center"/>
          </w:tcPr>
          <w:p>
            <w:r>
              <w:rPr>
                <w:rFonts w:hint="eastAsia"/>
              </w:rPr>
              <w:t>23万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69"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3</w:t>
            </w:r>
          </w:p>
        </w:tc>
        <w:tc>
          <w:tcPr>
            <w:tcW w:w="736" w:type="dxa"/>
            <w:tcBorders>
              <w:tl2br w:val="nil"/>
              <w:tr2bl w:val="nil"/>
            </w:tcBorders>
            <w:vAlign w:val="center"/>
          </w:tcPr>
          <w:p>
            <w:r>
              <w:rPr>
                <w:rFonts w:hint="eastAsia"/>
              </w:rPr>
              <w:t>C3</w:t>
            </w:r>
          </w:p>
        </w:tc>
        <w:tc>
          <w:tcPr>
            <w:tcW w:w="2196" w:type="dxa"/>
            <w:tcBorders>
              <w:tl2br w:val="nil"/>
              <w:tr2bl w:val="nil"/>
            </w:tcBorders>
            <w:vAlign w:val="center"/>
          </w:tcPr>
          <w:p>
            <w:r>
              <w:t>McKean</w:t>
            </w:r>
            <w:r>
              <w:rPr>
                <w:rFonts w:hint="eastAsia"/>
              </w:rPr>
              <w:t>–</w:t>
            </w:r>
            <w:r>
              <w:t>Vlasov</w:t>
            </w:r>
            <w:r>
              <w:rPr>
                <w:rFonts w:hint="eastAsia"/>
              </w:rPr>
              <w:t>随机微分方程解的正则性及相关性质研究</w:t>
            </w:r>
          </w:p>
        </w:tc>
        <w:tc>
          <w:tcPr>
            <w:tcW w:w="800" w:type="dxa"/>
            <w:tcBorders>
              <w:tl2br w:val="nil"/>
              <w:tr2bl w:val="nil"/>
            </w:tcBorders>
            <w:vAlign w:val="center"/>
          </w:tcPr>
          <w:p>
            <w:r>
              <w:t>120RC589</w:t>
            </w:r>
          </w:p>
        </w:tc>
        <w:tc>
          <w:tcPr>
            <w:tcW w:w="1276" w:type="dxa"/>
            <w:tcBorders>
              <w:tl2br w:val="nil"/>
              <w:tr2bl w:val="nil"/>
            </w:tcBorders>
            <w:vAlign w:val="center"/>
          </w:tcPr>
          <w:p>
            <w:r>
              <w:rPr>
                <w:rFonts w:hint="eastAsia"/>
              </w:rPr>
              <w:t>海南省高层次人才项目</w:t>
            </w:r>
          </w:p>
        </w:tc>
        <w:tc>
          <w:tcPr>
            <w:tcW w:w="850" w:type="dxa"/>
            <w:tcBorders>
              <w:tl2br w:val="nil"/>
              <w:tr2bl w:val="nil"/>
            </w:tcBorders>
            <w:vAlign w:val="center"/>
          </w:tcPr>
          <w:p>
            <w:r>
              <w:rPr>
                <w:rFonts w:hint="eastAsia"/>
              </w:rPr>
              <w:t>2018年7月</w:t>
            </w:r>
          </w:p>
        </w:tc>
        <w:tc>
          <w:tcPr>
            <w:tcW w:w="743" w:type="dxa"/>
            <w:tcBorders>
              <w:tl2br w:val="nil"/>
              <w:tr2bl w:val="nil"/>
            </w:tcBorders>
            <w:vAlign w:val="center"/>
          </w:tcPr>
          <w:p>
            <w:r>
              <w:rPr>
                <w:rFonts w:hint="eastAsia"/>
              </w:rPr>
              <w:t>7万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4</w:t>
            </w:r>
          </w:p>
        </w:tc>
        <w:tc>
          <w:tcPr>
            <w:tcW w:w="736" w:type="dxa"/>
            <w:tcBorders>
              <w:tl2br w:val="nil"/>
              <w:tr2bl w:val="nil"/>
            </w:tcBorders>
            <w:vAlign w:val="center"/>
          </w:tcPr>
          <w:p>
            <w:r>
              <w:rPr>
                <w:rFonts w:hint="eastAsia"/>
              </w:rPr>
              <w:t>C3</w:t>
            </w:r>
          </w:p>
        </w:tc>
        <w:tc>
          <w:tcPr>
            <w:tcW w:w="2196" w:type="dxa"/>
            <w:tcBorders>
              <w:tl2br w:val="nil"/>
              <w:tr2bl w:val="nil"/>
            </w:tcBorders>
            <w:vAlign w:val="center"/>
          </w:tcPr>
          <w:p>
            <w:r>
              <w:rPr>
                <w:rFonts w:hint="eastAsia"/>
              </w:rPr>
              <w:t>可加泛函的渐进性及相关问题研究</w:t>
            </w:r>
          </w:p>
        </w:tc>
        <w:tc>
          <w:tcPr>
            <w:tcW w:w="800" w:type="dxa"/>
            <w:tcBorders>
              <w:tl2br w:val="nil"/>
              <w:tr2bl w:val="nil"/>
            </w:tcBorders>
            <w:vAlign w:val="center"/>
          </w:tcPr>
          <w:p>
            <w:r>
              <w:t>113007</w:t>
            </w:r>
          </w:p>
        </w:tc>
        <w:tc>
          <w:tcPr>
            <w:tcW w:w="1276" w:type="dxa"/>
            <w:tcBorders>
              <w:tl2br w:val="nil"/>
              <w:tr2bl w:val="nil"/>
            </w:tcBorders>
            <w:vAlign w:val="center"/>
          </w:tcPr>
          <w:p>
            <w:r>
              <w:rPr>
                <w:rFonts w:hint="eastAsia"/>
              </w:rPr>
              <w:t>海南省自然科学基金</w:t>
            </w:r>
          </w:p>
        </w:tc>
        <w:tc>
          <w:tcPr>
            <w:tcW w:w="850" w:type="dxa"/>
            <w:tcBorders>
              <w:tl2br w:val="nil"/>
              <w:tr2bl w:val="nil"/>
            </w:tcBorders>
            <w:vAlign w:val="center"/>
          </w:tcPr>
          <w:p>
            <w:pPr>
              <w:jc w:val="left"/>
            </w:pPr>
            <w:r>
              <w:rPr>
                <w:rFonts w:hint="eastAsia"/>
              </w:rPr>
              <w:t>2012年12月</w:t>
            </w:r>
          </w:p>
        </w:tc>
        <w:tc>
          <w:tcPr>
            <w:tcW w:w="743" w:type="dxa"/>
            <w:tcBorders>
              <w:tl2br w:val="nil"/>
              <w:tr2bl w:val="nil"/>
            </w:tcBorders>
            <w:vAlign w:val="center"/>
          </w:tcPr>
          <w:p>
            <w:r>
              <w:rPr>
                <w:rFonts w:hint="eastAsia"/>
              </w:rPr>
              <w:t>2万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5</w:t>
            </w:r>
          </w:p>
        </w:tc>
        <w:tc>
          <w:tcPr>
            <w:tcW w:w="736" w:type="dxa"/>
            <w:tcBorders>
              <w:tl2br w:val="nil"/>
              <w:tr2bl w:val="nil"/>
            </w:tcBorders>
            <w:vAlign w:val="center"/>
          </w:tcPr>
          <w:p>
            <w:r>
              <w:rPr>
                <w:rFonts w:hint="eastAsia"/>
              </w:rPr>
              <w:t>D</w:t>
            </w:r>
          </w:p>
        </w:tc>
        <w:tc>
          <w:tcPr>
            <w:tcW w:w="2196" w:type="dxa"/>
            <w:tcBorders>
              <w:tl2br w:val="nil"/>
              <w:tr2bl w:val="nil"/>
            </w:tcBorders>
            <w:vAlign w:val="center"/>
          </w:tcPr>
          <w:p>
            <w:r>
              <w:rPr>
                <w:rFonts w:hint="eastAsia"/>
              </w:rPr>
              <w:t>一类非对称马氏过程占位时的大偏差</w:t>
            </w:r>
          </w:p>
        </w:tc>
        <w:tc>
          <w:tcPr>
            <w:tcW w:w="800" w:type="dxa"/>
            <w:tcBorders>
              <w:tl2br w:val="nil"/>
              <w:tr2bl w:val="nil"/>
            </w:tcBorders>
            <w:vAlign w:val="center"/>
          </w:tcPr>
          <w:p>
            <w:r>
              <w:t>Hnky2018ZD-6</w:t>
            </w:r>
          </w:p>
        </w:tc>
        <w:tc>
          <w:tcPr>
            <w:tcW w:w="1276" w:type="dxa"/>
            <w:tcBorders>
              <w:tl2br w:val="nil"/>
              <w:tr2bl w:val="nil"/>
            </w:tcBorders>
            <w:vAlign w:val="center"/>
          </w:tcPr>
          <w:p>
            <w:r>
              <w:rPr>
                <w:rFonts w:hint="eastAsia"/>
              </w:rPr>
              <w:t>海南省高等学校科学研究项目重点项目</w:t>
            </w:r>
          </w:p>
        </w:tc>
        <w:tc>
          <w:tcPr>
            <w:tcW w:w="850" w:type="dxa"/>
            <w:tcBorders>
              <w:tl2br w:val="nil"/>
              <w:tr2bl w:val="nil"/>
            </w:tcBorders>
            <w:vAlign w:val="center"/>
          </w:tcPr>
          <w:p>
            <w:r>
              <w:rPr>
                <w:rFonts w:hint="eastAsia"/>
              </w:rPr>
              <w:t>2017年12月</w:t>
            </w:r>
          </w:p>
        </w:tc>
        <w:tc>
          <w:tcPr>
            <w:tcW w:w="743" w:type="dxa"/>
            <w:tcBorders>
              <w:tl2br w:val="nil"/>
              <w:tr2bl w:val="nil"/>
            </w:tcBorders>
            <w:vAlign w:val="center"/>
          </w:tcPr>
          <w:p>
            <w:r>
              <w:rPr>
                <w:rFonts w:hint="eastAsia"/>
              </w:rPr>
              <w:t>4万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restart"/>
            <w:tcBorders>
              <w:tl2br w:val="nil"/>
              <w:tr2bl w:val="nil"/>
            </w:tcBorders>
            <w:vAlign w:val="center"/>
          </w:tcPr>
          <w:p>
            <w:r>
              <w:rPr>
                <w:rFonts w:hint="eastAsia"/>
                <w:b/>
                <w:bCs/>
              </w:rPr>
              <w:t>不可计分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pPr>
              <w:wordWrap w:val="0"/>
              <w:spacing w:line="300" w:lineRule="atLeast"/>
            </w:pPr>
            <w:r>
              <w:br w:type="textWrapping"/>
            </w:r>
            <w:r>
              <w:t>基于人工智能的大数据技术的研究与应用</w:t>
            </w:r>
          </w:p>
          <w:p/>
        </w:tc>
        <w:tc>
          <w:tcPr>
            <w:tcW w:w="800" w:type="dxa"/>
            <w:tcBorders>
              <w:tl2br w:val="nil"/>
              <w:tr2bl w:val="nil"/>
            </w:tcBorders>
            <w:vAlign w:val="center"/>
          </w:tcPr>
          <w:p>
            <w:r>
              <w:t>2019CXTD405</w:t>
            </w:r>
          </w:p>
        </w:tc>
        <w:tc>
          <w:tcPr>
            <w:tcW w:w="1276" w:type="dxa"/>
            <w:tcBorders>
              <w:tl2br w:val="nil"/>
              <w:tr2bl w:val="nil"/>
            </w:tcBorders>
            <w:vAlign w:val="center"/>
          </w:tcPr>
          <w:p>
            <w:r>
              <w:t>海南省科技计划重点研发项目</w:t>
            </w:r>
          </w:p>
        </w:tc>
        <w:tc>
          <w:tcPr>
            <w:tcW w:w="850" w:type="dxa"/>
            <w:tcBorders>
              <w:tl2br w:val="nil"/>
              <w:tr2bl w:val="nil"/>
            </w:tcBorders>
            <w:vAlign w:val="center"/>
          </w:tcPr>
          <w:p>
            <w:r>
              <w:rPr>
                <w:rFonts w:hint="eastAsia"/>
              </w:rPr>
              <w:t>2019年3月</w:t>
            </w:r>
          </w:p>
        </w:tc>
        <w:tc>
          <w:tcPr>
            <w:tcW w:w="743" w:type="dxa"/>
            <w:tcBorders>
              <w:tl2br w:val="nil"/>
              <w:tr2bl w:val="nil"/>
            </w:tcBorders>
            <w:vAlign w:val="center"/>
          </w:tcPr>
          <w:p>
            <w:r>
              <w:rPr>
                <w:rFonts w:hint="eastAsia"/>
              </w:rPr>
              <w:t>50万</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r>
              <w:fldChar w:fldCharType="begin"/>
            </w:r>
            <w:r>
              <w:instrText xml:space="preserve"> HYPERLINK "http://210.37.0.67/business/project/projectView.do?actionType=view&amp;pageModeId=view&amp;bean.id=52a580c37f77d689017f96f50051013d" </w:instrText>
            </w:r>
            <w:r>
              <w:fldChar w:fldCharType="separate"/>
            </w:r>
            <w:r>
              <w:t>数学及其在量子信息、智能计算、海洋生态中的应用研究</w:t>
            </w:r>
            <w:r>
              <w:fldChar w:fldCharType="end"/>
            </w:r>
          </w:p>
        </w:tc>
        <w:tc>
          <w:tcPr>
            <w:tcW w:w="800" w:type="dxa"/>
            <w:tcBorders>
              <w:tl2br w:val="nil"/>
              <w:tr2bl w:val="nil"/>
            </w:tcBorders>
            <w:vAlign w:val="center"/>
          </w:tcPr>
          <w:p>
            <w:pPr>
              <w:wordWrap w:val="0"/>
              <w:spacing w:line="300" w:lineRule="atLeast"/>
            </w:pPr>
            <w:r>
              <w:br w:type="textWrapping"/>
            </w:r>
            <w:r>
              <w:t>YSPTZX202215</w:t>
            </w:r>
          </w:p>
        </w:tc>
        <w:tc>
          <w:tcPr>
            <w:tcW w:w="1276" w:type="dxa"/>
            <w:tcBorders>
              <w:tl2br w:val="nil"/>
              <w:tr2bl w:val="nil"/>
            </w:tcBorders>
            <w:vAlign w:val="center"/>
          </w:tcPr>
          <w:p>
            <w:r>
              <w:t>海南省科技计划重点研发项目</w:t>
            </w:r>
          </w:p>
        </w:tc>
        <w:tc>
          <w:tcPr>
            <w:tcW w:w="850" w:type="dxa"/>
            <w:tcBorders>
              <w:tl2br w:val="nil"/>
              <w:tr2bl w:val="nil"/>
            </w:tcBorders>
            <w:vAlign w:val="center"/>
          </w:tcPr>
          <w:p>
            <w:pPr>
              <w:wordWrap w:val="0"/>
              <w:spacing w:line="300" w:lineRule="atLeast"/>
            </w:pPr>
            <w:r>
              <w:t>2022</w:t>
            </w:r>
            <w:r>
              <w:rPr>
                <w:rFonts w:hint="eastAsia"/>
              </w:rPr>
              <w:t>年3月</w:t>
            </w:r>
          </w:p>
        </w:tc>
        <w:tc>
          <w:tcPr>
            <w:tcW w:w="743" w:type="dxa"/>
            <w:tcBorders>
              <w:tl2br w:val="nil"/>
              <w:tr2bl w:val="nil"/>
            </w:tcBorders>
            <w:vAlign w:val="center"/>
          </w:tcPr>
          <w:p>
            <w:r>
              <w:rPr>
                <w:rFonts w:hint="eastAsia"/>
              </w:rPr>
              <w:t>30万</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3</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pPr>
              <w:wordWrap w:val="0"/>
              <w:spacing w:line="300" w:lineRule="atLeast"/>
            </w:pPr>
            <w:r>
              <w:br w:type="textWrapping"/>
            </w:r>
            <w:r>
              <w:t>调和分析与偏微分方程的若干问题</w:t>
            </w:r>
          </w:p>
        </w:tc>
        <w:tc>
          <w:tcPr>
            <w:tcW w:w="800" w:type="dxa"/>
            <w:tcBorders>
              <w:tl2br w:val="nil"/>
              <w:tr2bl w:val="nil"/>
            </w:tcBorders>
            <w:vAlign w:val="center"/>
          </w:tcPr>
          <w:p>
            <w:pPr>
              <w:wordWrap w:val="0"/>
              <w:spacing w:line="300" w:lineRule="atLeast"/>
            </w:pPr>
            <w:r>
              <w:t>2018CXTD338</w:t>
            </w:r>
          </w:p>
        </w:tc>
        <w:tc>
          <w:tcPr>
            <w:tcW w:w="1276" w:type="dxa"/>
            <w:tcBorders>
              <w:tl2br w:val="nil"/>
              <w:tr2bl w:val="nil"/>
            </w:tcBorders>
            <w:vAlign w:val="center"/>
          </w:tcPr>
          <w:p>
            <w:r>
              <w:t>海南省科技计划重点研发项目</w:t>
            </w:r>
          </w:p>
        </w:tc>
        <w:tc>
          <w:tcPr>
            <w:tcW w:w="850" w:type="dxa"/>
            <w:tcBorders>
              <w:tl2br w:val="nil"/>
              <w:tr2bl w:val="nil"/>
            </w:tcBorders>
            <w:vAlign w:val="center"/>
          </w:tcPr>
          <w:p>
            <w:r>
              <w:rPr>
                <w:rFonts w:hint="eastAsia"/>
              </w:rPr>
              <w:t>2018年3月</w:t>
            </w:r>
          </w:p>
        </w:tc>
        <w:tc>
          <w:tcPr>
            <w:tcW w:w="743" w:type="dxa"/>
            <w:tcBorders>
              <w:tl2br w:val="nil"/>
              <w:tr2bl w:val="nil"/>
            </w:tcBorders>
            <w:vAlign w:val="center"/>
          </w:tcPr>
          <w:p>
            <w:r>
              <w:rPr>
                <w:rFonts w:hint="eastAsia"/>
              </w:rPr>
              <w:t>30万</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4</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pPr>
              <w:wordWrap w:val="0"/>
              <w:spacing w:line="270" w:lineRule="atLeast"/>
            </w:pPr>
            <w:r>
              <w:fldChar w:fldCharType="begin"/>
            </w:r>
            <w:r>
              <w:instrText xml:space="preserve"> HYPERLINK "http://210.37.0.67/business/project/projectView.do?actionType=view&amp;pageModeId=view&amp;bean.id=52a580c370aa0d880171334afe2107b2" </w:instrText>
            </w:r>
            <w:r>
              <w:fldChar w:fldCharType="separate"/>
            </w:r>
            <w:r>
              <w:br w:type="textWrapping"/>
            </w:r>
            <w:r>
              <w:t>复杂删失数据的分位数回归研究</w:t>
            </w:r>
            <w:r>
              <w:fldChar w:fldCharType="end"/>
            </w:r>
          </w:p>
        </w:tc>
        <w:tc>
          <w:tcPr>
            <w:tcW w:w="800" w:type="dxa"/>
            <w:tcBorders>
              <w:tl2br w:val="nil"/>
              <w:tr2bl w:val="nil"/>
            </w:tcBorders>
            <w:vAlign w:val="center"/>
          </w:tcPr>
          <w:p>
            <w:pPr>
              <w:wordWrap w:val="0"/>
              <w:spacing w:line="300" w:lineRule="atLeast"/>
            </w:pPr>
            <w:r>
              <w:br w:type="textWrapping"/>
            </w:r>
            <w:r>
              <w:t>2019RC176</w:t>
            </w:r>
          </w:p>
        </w:tc>
        <w:tc>
          <w:tcPr>
            <w:tcW w:w="1276" w:type="dxa"/>
            <w:tcBorders>
              <w:tl2br w:val="nil"/>
              <w:tr2bl w:val="nil"/>
            </w:tcBorders>
            <w:vAlign w:val="center"/>
          </w:tcPr>
          <w:p>
            <w:r>
              <w:rPr>
                <w:rFonts w:hint="eastAsia"/>
              </w:rPr>
              <w:t>海南省自然科学基金</w:t>
            </w:r>
          </w:p>
        </w:tc>
        <w:tc>
          <w:tcPr>
            <w:tcW w:w="850" w:type="dxa"/>
            <w:tcBorders>
              <w:tl2br w:val="nil"/>
              <w:tr2bl w:val="nil"/>
            </w:tcBorders>
            <w:vAlign w:val="center"/>
          </w:tcPr>
          <w:p>
            <w:r>
              <w:rPr>
                <w:rFonts w:hint="eastAsia"/>
              </w:rPr>
              <w:t>2019年12月</w:t>
            </w:r>
          </w:p>
        </w:tc>
        <w:tc>
          <w:tcPr>
            <w:tcW w:w="743" w:type="dxa"/>
            <w:tcBorders>
              <w:tl2br w:val="nil"/>
              <w:tr2bl w:val="nil"/>
            </w:tcBorders>
            <w:vAlign w:val="center"/>
          </w:tcPr>
          <w:p>
            <w:r>
              <w:rPr>
                <w:rFonts w:hint="eastAsia"/>
              </w:rPr>
              <w:t>10万</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5</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pPr>
              <w:wordWrap w:val="0"/>
              <w:spacing w:line="300" w:lineRule="atLeast"/>
            </w:pPr>
            <w:r>
              <w:t>若干小值概率问题的研究</w:t>
            </w:r>
          </w:p>
        </w:tc>
        <w:tc>
          <w:tcPr>
            <w:tcW w:w="800" w:type="dxa"/>
            <w:tcBorders>
              <w:tl2br w:val="nil"/>
              <w:tr2bl w:val="nil"/>
            </w:tcBorders>
            <w:vAlign w:val="center"/>
          </w:tcPr>
          <w:p>
            <w:pPr>
              <w:wordWrap w:val="0"/>
              <w:spacing w:line="300" w:lineRule="atLeast"/>
            </w:pPr>
            <w:r>
              <w:t>122MS056</w:t>
            </w:r>
          </w:p>
        </w:tc>
        <w:tc>
          <w:tcPr>
            <w:tcW w:w="1276" w:type="dxa"/>
            <w:tcBorders>
              <w:tl2br w:val="nil"/>
              <w:tr2bl w:val="nil"/>
            </w:tcBorders>
            <w:vAlign w:val="center"/>
          </w:tcPr>
          <w:p>
            <w:pPr>
              <w:jc w:val="left"/>
            </w:pPr>
            <w:r>
              <w:rPr>
                <w:rFonts w:hint="eastAsia"/>
              </w:rPr>
              <w:t>海南省自然科学基金</w:t>
            </w:r>
          </w:p>
        </w:tc>
        <w:tc>
          <w:tcPr>
            <w:tcW w:w="850" w:type="dxa"/>
            <w:tcBorders>
              <w:tl2br w:val="nil"/>
              <w:tr2bl w:val="nil"/>
            </w:tcBorders>
            <w:vAlign w:val="center"/>
          </w:tcPr>
          <w:p>
            <w:pPr>
              <w:wordWrap w:val="0"/>
              <w:spacing w:line="300" w:lineRule="atLeast"/>
              <w:jc w:val="left"/>
            </w:pPr>
            <w:r>
              <w:t>2022</w:t>
            </w:r>
            <w:r>
              <w:rPr>
                <w:rFonts w:hint="eastAsia"/>
              </w:rPr>
              <w:t>年</w:t>
            </w:r>
            <w:r>
              <w:t>4</w:t>
            </w:r>
            <w:r>
              <w:rPr>
                <w:rFonts w:hint="eastAsia"/>
              </w:rPr>
              <w:t>月</w:t>
            </w:r>
          </w:p>
        </w:tc>
        <w:tc>
          <w:tcPr>
            <w:tcW w:w="743" w:type="dxa"/>
            <w:tcBorders>
              <w:tl2br w:val="nil"/>
              <w:tr2bl w:val="nil"/>
            </w:tcBorders>
            <w:vAlign w:val="center"/>
          </w:tcPr>
          <w:p>
            <w:r>
              <w:rPr>
                <w:rFonts w:hint="eastAsia"/>
              </w:rPr>
              <w:t>8万</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w:t>
      </w:r>
    </w:p>
    <w:p>
      <w:pPr>
        <w:ind w:firstLine="420" w:firstLineChars="200"/>
      </w:pPr>
      <w:r>
        <w:t>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425"/>
        <w:gridCol w:w="709"/>
        <w:gridCol w:w="2551"/>
        <w:gridCol w:w="1985"/>
        <w:gridCol w:w="708"/>
        <w:gridCol w:w="1418"/>
        <w:gridCol w:w="992"/>
        <w:gridCol w:w="47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34" w:type="dxa"/>
            <w:tcBorders>
              <w:tl2br w:val="nil"/>
              <w:tr2bl w:val="nil"/>
            </w:tcBorders>
            <w:vAlign w:val="center"/>
          </w:tcPr>
          <w:p>
            <w:pPr>
              <w:jc w:val="center"/>
              <w:rPr>
                <w:rFonts w:eastAsia="宋体"/>
                <w:b/>
                <w:bCs/>
              </w:rPr>
            </w:pPr>
            <w:r>
              <w:rPr>
                <w:rFonts w:hint="eastAsia" w:eastAsia="宋体"/>
                <w:b/>
                <w:bCs/>
              </w:rPr>
              <w:t>类别</w:t>
            </w:r>
          </w:p>
        </w:tc>
        <w:tc>
          <w:tcPr>
            <w:tcW w:w="425" w:type="dxa"/>
            <w:tcBorders>
              <w:tl2br w:val="nil"/>
              <w:tr2bl w:val="nil"/>
            </w:tcBorders>
            <w:vAlign w:val="center"/>
          </w:tcPr>
          <w:p>
            <w:pPr>
              <w:jc w:val="center"/>
              <w:rPr>
                <w:rFonts w:eastAsia="宋体"/>
                <w:b/>
                <w:bCs/>
              </w:rPr>
            </w:pPr>
            <w:r>
              <w:rPr>
                <w:rFonts w:hint="eastAsia"/>
                <w:b/>
                <w:bCs/>
              </w:rPr>
              <w:t>序号</w:t>
            </w:r>
          </w:p>
        </w:tc>
        <w:tc>
          <w:tcPr>
            <w:tcW w:w="709"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551"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85"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08" w:type="dxa"/>
            <w:tcBorders>
              <w:tl2br w:val="nil"/>
              <w:tr2bl w:val="nil"/>
            </w:tcBorders>
            <w:vAlign w:val="center"/>
          </w:tcPr>
          <w:p>
            <w:pPr>
              <w:widowControl/>
              <w:jc w:val="center"/>
              <w:rPr>
                <w:rFonts w:eastAsia="宋体"/>
                <w:b/>
                <w:bCs/>
              </w:rPr>
            </w:pPr>
            <w:r>
              <w:rPr>
                <w:rFonts w:hint="eastAsia" w:eastAsia="宋体"/>
                <w:b/>
                <w:bCs/>
              </w:rPr>
              <w:t>个人占比</w:t>
            </w:r>
          </w:p>
        </w:tc>
        <w:tc>
          <w:tcPr>
            <w:tcW w:w="1418"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992" w:type="dxa"/>
            <w:tcBorders>
              <w:tl2br w:val="nil"/>
              <w:tr2bl w:val="nil"/>
            </w:tcBorders>
            <w:vAlign w:val="center"/>
          </w:tcPr>
          <w:p>
            <w:pPr>
              <w:widowControl/>
              <w:jc w:val="center"/>
              <w:rPr>
                <w:rFonts w:eastAsia="宋体"/>
                <w:b/>
                <w:bCs/>
              </w:rPr>
            </w:pPr>
            <w:r>
              <w:rPr>
                <w:rFonts w:hint="eastAsia" w:ascii="宋体" w:hAnsi="宋体" w:cs="Arial"/>
                <w:b/>
                <w:bCs/>
                <w:kern w:val="0"/>
                <w:szCs w:val="21"/>
              </w:rPr>
              <w:t>检索证明(有或无)</w:t>
            </w:r>
          </w:p>
        </w:tc>
        <w:tc>
          <w:tcPr>
            <w:tcW w:w="474"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restart"/>
            <w:tcBorders>
              <w:tl2br w:val="nil"/>
              <w:tr2bl w:val="nil"/>
            </w:tcBorders>
            <w:vAlign w:val="center"/>
          </w:tcPr>
          <w:p>
            <w:pPr>
              <w:jc w:val="center"/>
            </w:pPr>
            <w:r>
              <w:rPr>
                <w:rFonts w:hint="eastAsia"/>
                <w:b/>
                <w:bCs/>
              </w:rPr>
              <w:t>可计分</w:t>
            </w:r>
          </w:p>
        </w:tc>
        <w:tc>
          <w:tcPr>
            <w:tcW w:w="425" w:type="dxa"/>
            <w:tcBorders>
              <w:tl2br w:val="nil"/>
              <w:tr2bl w:val="nil"/>
            </w:tcBorders>
            <w:vAlign w:val="center"/>
          </w:tcPr>
          <w:p>
            <w:pPr>
              <w:spacing w:line="500" w:lineRule="exact"/>
              <w:rPr>
                <w:rFonts w:ascii="楷体_GB2312" w:eastAsia="楷体_GB2312"/>
                <w:sz w:val="24"/>
                <w:szCs w:val="24"/>
              </w:rPr>
            </w:pPr>
            <w:r>
              <w:rPr>
                <w:rFonts w:hint="eastAsia" w:ascii="楷体_GB2312" w:eastAsia="楷体_GB2312"/>
                <w:sz w:val="24"/>
                <w:szCs w:val="24"/>
              </w:rPr>
              <w:t>1</w:t>
            </w:r>
          </w:p>
        </w:tc>
        <w:tc>
          <w:tcPr>
            <w:tcW w:w="709" w:type="dxa"/>
            <w:tcBorders>
              <w:tl2br w:val="nil"/>
              <w:tr2bl w:val="nil"/>
            </w:tcBorders>
            <w:vAlign w:val="center"/>
          </w:tcPr>
          <w:p>
            <w:pPr>
              <w:jc w:val="center"/>
            </w:pPr>
            <w:r>
              <w:rPr>
                <w:rFonts w:hint="eastAsia"/>
              </w:rPr>
              <w:t>E</w:t>
            </w:r>
          </w:p>
        </w:tc>
        <w:tc>
          <w:tcPr>
            <w:tcW w:w="2551" w:type="dxa"/>
            <w:tcBorders>
              <w:tl2br w:val="nil"/>
              <w:tr2bl w:val="nil"/>
            </w:tcBorders>
            <w:vAlign w:val="center"/>
          </w:tcPr>
          <w:p>
            <w:pPr>
              <w:autoSpaceDE w:val="0"/>
              <w:autoSpaceDN w:val="0"/>
              <w:adjustRightInd w:val="0"/>
              <w:jc w:val="center"/>
            </w:pPr>
            <w:r>
              <w:rPr>
                <w:rFonts w:hint="eastAsia"/>
              </w:rPr>
              <w:t>On generalized Feynman-Kac transformation for Markov processes associated with semi-Dirichlet form</w:t>
            </w:r>
          </w:p>
        </w:tc>
        <w:tc>
          <w:tcPr>
            <w:tcW w:w="1985" w:type="dxa"/>
            <w:tcBorders>
              <w:tl2br w:val="nil"/>
              <w:tr2bl w:val="nil"/>
            </w:tcBorders>
            <w:vAlign w:val="center"/>
          </w:tcPr>
          <w:p>
            <w:pPr>
              <w:jc w:val="left"/>
            </w:pPr>
            <w:r>
              <w:rPr>
                <w:rFonts w:hint="eastAsia"/>
              </w:rPr>
              <w:t>Acta Mathematica Scientia,</w:t>
            </w:r>
            <w:r>
              <w:t xml:space="preserve"> 2016,36B(6):1683–1698</w:t>
            </w:r>
            <w:r>
              <w:rPr>
                <w:rFonts w:hint="eastAsia"/>
              </w:rPr>
              <w:t>。</w:t>
            </w:r>
          </w:p>
        </w:tc>
        <w:tc>
          <w:tcPr>
            <w:tcW w:w="708" w:type="dxa"/>
            <w:tcBorders>
              <w:tl2br w:val="nil"/>
              <w:tr2bl w:val="nil"/>
            </w:tcBorders>
            <w:vAlign w:val="center"/>
          </w:tcPr>
          <w:p>
            <w:pPr>
              <w:rPr>
                <w:rFonts w:ascii="宋体" w:hAnsi="宋体"/>
                <w:sz w:val="24"/>
                <w:szCs w:val="24"/>
              </w:rPr>
            </w:pPr>
            <w:r>
              <w:rPr>
                <w:rFonts w:hint="eastAsia" w:ascii="宋体" w:hAnsi="宋体"/>
                <w:sz w:val="24"/>
                <w:szCs w:val="24"/>
              </w:rPr>
              <w:t>100%</w:t>
            </w:r>
          </w:p>
        </w:tc>
        <w:tc>
          <w:tcPr>
            <w:tcW w:w="1418" w:type="dxa"/>
            <w:tcBorders>
              <w:tl2br w:val="nil"/>
              <w:tr2bl w:val="nil"/>
            </w:tcBorders>
            <w:vAlign w:val="center"/>
          </w:tcPr>
          <w:p>
            <w:pPr>
              <w:widowControl/>
              <w:jc w:val="center"/>
            </w:pPr>
            <w:r>
              <w:rPr>
                <w:rFonts w:hint="eastAsia"/>
              </w:rPr>
              <w:t>中国科学院文献情报中心期刊分区表中四区期刊</w:t>
            </w:r>
          </w:p>
        </w:tc>
        <w:tc>
          <w:tcPr>
            <w:tcW w:w="992" w:type="dxa"/>
            <w:tcBorders>
              <w:tl2br w:val="nil"/>
              <w:tr2bl w:val="nil"/>
            </w:tcBorders>
            <w:vAlign w:val="center"/>
          </w:tcPr>
          <w:p>
            <w:pPr>
              <w:widowControl/>
              <w:jc w:val="center"/>
            </w:pPr>
            <w:r>
              <w:rPr>
                <w:rFonts w:hint="eastAsia"/>
              </w:rPr>
              <w:t>有</w:t>
            </w:r>
          </w:p>
        </w:tc>
        <w:tc>
          <w:tcPr>
            <w:tcW w:w="474"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pPr>
              <w:jc w:val="center"/>
              <w:rPr>
                <w:b/>
                <w:bCs/>
              </w:rPr>
            </w:pPr>
          </w:p>
        </w:tc>
        <w:tc>
          <w:tcPr>
            <w:tcW w:w="425" w:type="dxa"/>
            <w:tcBorders>
              <w:tl2br w:val="nil"/>
              <w:tr2bl w:val="nil"/>
            </w:tcBorders>
            <w:vAlign w:val="center"/>
          </w:tcPr>
          <w:p>
            <w:pPr>
              <w:spacing w:line="500" w:lineRule="exact"/>
              <w:rPr>
                <w:rFonts w:ascii="楷体_GB2312" w:eastAsia="楷体_GB2312"/>
                <w:sz w:val="24"/>
                <w:szCs w:val="24"/>
              </w:rPr>
            </w:pPr>
            <w:r>
              <w:rPr>
                <w:rFonts w:hint="eastAsia" w:ascii="楷体_GB2312" w:eastAsia="楷体_GB2312"/>
                <w:sz w:val="24"/>
                <w:szCs w:val="24"/>
              </w:rPr>
              <w:t>2</w:t>
            </w:r>
          </w:p>
        </w:tc>
        <w:tc>
          <w:tcPr>
            <w:tcW w:w="709" w:type="dxa"/>
            <w:tcBorders>
              <w:tl2br w:val="nil"/>
              <w:tr2bl w:val="nil"/>
            </w:tcBorders>
            <w:vAlign w:val="center"/>
          </w:tcPr>
          <w:p>
            <w:pPr>
              <w:jc w:val="center"/>
            </w:pPr>
            <w:r>
              <w:rPr>
                <w:rFonts w:hint="eastAsia"/>
              </w:rPr>
              <w:t>E</w:t>
            </w:r>
          </w:p>
        </w:tc>
        <w:tc>
          <w:tcPr>
            <w:tcW w:w="2551" w:type="dxa"/>
            <w:tcBorders>
              <w:tl2br w:val="nil"/>
              <w:tr2bl w:val="nil"/>
            </w:tcBorders>
          </w:tcPr>
          <w:p>
            <w:pPr>
              <w:autoSpaceDE w:val="0"/>
              <w:autoSpaceDN w:val="0"/>
              <w:adjustRightInd w:val="0"/>
              <w:jc w:val="center"/>
            </w:pPr>
            <w:r>
              <w:t>Khasminskii-type theorem for a class of</w:t>
            </w:r>
          </w:p>
          <w:p>
            <w:pPr>
              <w:widowControl/>
              <w:jc w:val="center"/>
            </w:pPr>
            <w:r>
              <w:t>stochastic functional differential equations</w:t>
            </w:r>
          </w:p>
        </w:tc>
        <w:tc>
          <w:tcPr>
            <w:tcW w:w="1985" w:type="dxa"/>
            <w:tcBorders>
              <w:tl2br w:val="nil"/>
              <w:tr2bl w:val="nil"/>
            </w:tcBorders>
          </w:tcPr>
          <w:p>
            <w:pPr>
              <w:widowControl/>
              <w:jc w:val="center"/>
            </w:pPr>
            <w:r>
              <w:t>O</w:t>
            </w:r>
            <w:r>
              <w:rPr>
                <w:rFonts w:hint="eastAsia"/>
              </w:rPr>
              <w:t>pen Mathematics,2022,20,689-706</w:t>
            </w:r>
          </w:p>
        </w:tc>
        <w:tc>
          <w:tcPr>
            <w:tcW w:w="708" w:type="dxa"/>
            <w:tcBorders>
              <w:tl2br w:val="nil"/>
              <w:tr2bl w:val="nil"/>
            </w:tcBorders>
          </w:tcPr>
          <w:p>
            <w:pPr>
              <w:widowControl/>
              <w:jc w:val="center"/>
            </w:pPr>
            <w:r>
              <w:rPr>
                <w:rFonts w:hint="eastAsia"/>
              </w:rPr>
              <w:t>100%</w:t>
            </w:r>
          </w:p>
        </w:tc>
        <w:tc>
          <w:tcPr>
            <w:tcW w:w="1418" w:type="dxa"/>
            <w:tcBorders>
              <w:tl2br w:val="nil"/>
              <w:tr2bl w:val="nil"/>
            </w:tcBorders>
          </w:tcPr>
          <w:p>
            <w:pPr>
              <w:widowControl/>
              <w:jc w:val="center"/>
            </w:pPr>
            <w:r>
              <w:rPr>
                <w:rFonts w:hint="eastAsia"/>
              </w:rPr>
              <w:t>中国科学院文献情报中心期刊分区表中四区期刊</w:t>
            </w:r>
          </w:p>
        </w:tc>
        <w:tc>
          <w:tcPr>
            <w:tcW w:w="992" w:type="dxa"/>
            <w:tcBorders>
              <w:tl2br w:val="nil"/>
              <w:tr2bl w:val="nil"/>
            </w:tcBorders>
          </w:tcPr>
          <w:p>
            <w:pPr>
              <w:widowControl/>
              <w:jc w:val="center"/>
            </w:pPr>
            <w:r>
              <w:rPr>
                <w:rFonts w:hint="eastAsia"/>
              </w:rPr>
              <w:t>有</w:t>
            </w:r>
          </w:p>
        </w:tc>
        <w:tc>
          <w:tcPr>
            <w:tcW w:w="474"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continue"/>
            <w:tcBorders>
              <w:tl2br w:val="nil"/>
              <w:tr2bl w:val="nil"/>
            </w:tcBorders>
            <w:vAlign w:val="center"/>
          </w:tcPr>
          <w:p>
            <w:pPr>
              <w:jc w:val="center"/>
              <w:rPr>
                <w:b/>
                <w:bCs/>
              </w:rPr>
            </w:pPr>
          </w:p>
        </w:tc>
        <w:tc>
          <w:tcPr>
            <w:tcW w:w="425" w:type="dxa"/>
            <w:tcBorders>
              <w:tl2br w:val="nil"/>
              <w:tr2bl w:val="nil"/>
            </w:tcBorders>
            <w:vAlign w:val="center"/>
          </w:tcPr>
          <w:p>
            <w:pPr>
              <w:spacing w:line="500" w:lineRule="exact"/>
              <w:rPr>
                <w:rFonts w:ascii="楷体_GB2312" w:eastAsia="楷体_GB2312"/>
                <w:sz w:val="24"/>
                <w:szCs w:val="24"/>
              </w:rPr>
            </w:pPr>
            <w:r>
              <w:rPr>
                <w:rFonts w:hint="eastAsia" w:ascii="楷体_GB2312" w:eastAsia="楷体_GB2312"/>
                <w:sz w:val="24"/>
                <w:szCs w:val="24"/>
              </w:rPr>
              <w:t>3</w:t>
            </w:r>
          </w:p>
        </w:tc>
        <w:tc>
          <w:tcPr>
            <w:tcW w:w="709" w:type="dxa"/>
            <w:tcBorders>
              <w:tl2br w:val="nil"/>
              <w:tr2bl w:val="nil"/>
            </w:tcBorders>
            <w:vAlign w:val="center"/>
          </w:tcPr>
          <w:p>
            <w:pPr>
              <w:jc w:val="center"/>
            </w:pPr>
            <w:r>
              <w:rPr>
                <w:rFonts w:hint="eastAsia"/>
              </w:rPr>
              <w:t>E</w:t>
            </w:r>
          </w:p>
        </w:tc>
        <w:tc>
          <w:tcPr>
            <w:tcW w:w="2551" w:type="dxa"/>
            <w:tcBorders>
              <w:tl2br w:val="nil"/>
              <w:tr2bl w:val="nil"/>
            </w:tcBorders>
          </w:tcPr>
          <w:p>
            <w:pPr>
              <w:autoSpaceDE w:val="0"/>
              <w:autoSpaceDN w:val="0"/>
              <w:adjustRightInd w:val="0"/>
              <w:jc w:val="center"/>
            </w:pPr>
            <w:r>
              <w:t>Stability Analysis of Stochastic Differential Equation Driven by</w:t>
            </w:r>
          </w:p>
          <w:p>
            <w:pPr>
              <w:widowControl/>
              <w:jc w:val="center"/>
            </w:pPr>
            <w:r>
              <w:t>G-Brownian Motion under Non-Lipschitz Condition</w:t>
            </w:r>
          </w:p>
        </w:tc>
        <w:tc>
          <w:tcPr>
            <w:tcW w:w="1985" w:type="dxa"/>
            <w:tcBorders>
              <w:tl2br w:val="nil"/>
              <w:tr2bl w:val="nil"/>
            </w:tcBorders>
          </w:tcPr>
          <w:p>
            <w:pPr>
              <w:autoSpaceDE w:val="0"/>
              <w:autoSpaceDN w:val="0"/>
              <w:adjustRightInd w:val="0"/>
              <w:jc w:val="left"/>
            </w:pPr>
            <w:r>
              <w:t>Mathematical Problems in Engineering</w:t>
            </w:r>
            <w:r>
              <w:rPr>
                <w:rFonts w:hint="eastAsia"/>
              </w:rPr>
              <w:t xml:space="preserve">, </w:t>
            </w:r>
            <w:r>
              <w:t>2022, Article ID</w:t>
            </w:r>
            <w:r>
              <w:rPr>
                <w:rFonts w:hint="eastAsia"/>
              </w:rPr>
              <w:t>:</w:t>
            </w:r>
            <w:r>
              <w:t>7592535, https://doi.org/10.1155/2022/7592535</w:t>
            </w:r>
          </w:p>
        </w:tc>
        <w:tc>
          <w:tcPr>
            <w:tcW w:w="708" w:type="dxa"/>
            <w:tcBorders>
              <w:tl2br w:val="nil"/>
              <w:tr2bl w:val="nil"/>
            </w:tcBorders>
          </w:tcPr>
          <w:p>
            <w:pPr>
              <w:widowControl/>
              <w:jc w:val="center"/>
            </w:pPr>
            <w:r>
              <w:rPr>
                <w:rFonts w:hint="eastAsia"/>
              </w:rPr>
              <w:t>100%</w:t>
            </w:r>
          </w:p>
        </w:tc>
        <w:tc>
          <w:tcPr>
            <w:tcW w:w="1418" w:type="dxa"/>
            <w:tcBorders>
              <w:tl2br w:val="nil"/>
              <w:tr2bl w:val="nil"/>
            </w:tcBorders>
          </w:tcPr>
          <w:p>
            <w:pPr>
              <w:widowControl/>
              <w:jc w:val="center"/>
            </w:pPr>
            <w:r>
              <w:rPr>
                <w:rFonts w:hint="eastAsia"/>
              </w:rPr>
              <w:t>中国科学院文献情报中心期刊分区表中四区期刊</w:t>
            </w:r>
          </w:p>
        </w:tc>
        <w:tc>
          <w:tcPr>
            <w:tcW w:w="992" w:type="dxa"/>
            <w:tcBorders>
              <w:tl2br w:val="nil"/>
              <w:tr2bl w:val="nil"/>
            </w:tcBorders>
          </w:tcPr>
          <w:p>
            <w:pPr>
              <w:widowControl/>
              <w:jc w:val="center"/>
            </w:pPr>
            <w:r>
              <w:rPr>
                <w:rFonts w:hint="eastAsia"/>
              </w:rPr>
              <w:t>有</w:t>
            </w:r>
          </w:p>
        </w:tc>
        <w:tc>
          <w:tcPr>
            <w:tcW w:w="474" w:type="dxa"/>
            <w:tcBorders>
              <w:tl2br w:val="nil"/>
              <w:tr2bl w:val="nil"/>
            </w:tcBorders>
          </w:tcPr>
          <w:p>
            <w:pPr>
              <w:widowControl/>
              <w:jc w:val="center"/>
            </w:pPr>
            <w:r>
              <w:rPr>
                <w:rFonts w:hint="eastAsia"/>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534" w:type="dxa"/>
            <w:vMerge w:val="continue"/>
            <w:tcBorders>
              <w:tl2br w:val="nil"/>
              <w:tr2bl w:val="nil"/>
            </w:tcBorders>
            <w:vAlign w:val="center"/>
          </w:tcPr>
          <w:p>
            <w:pPr>
              <w:jc w:val="center"/>
            </w:pPr>
          </w:p>
        </w:tc>
        <w:tc>
          <w:tcPr>
            <w:tcW w:w="425" w:type="dxa"/>
            <w:tcBorders>
              <w:tl2br w:val="nil"/>
              <w:tr2bl w:val="nil"/>
            </w:tcBorders>
            <w:vAlign w:val="center"/>
          </w:tcPr>
          <w:p>
            <w:pPr>
              <w:spacing w:line="500" w:lineRule="exact"/>
              <w:rPr>
                <w:rFonts w:ascii="宋体" w:hAnsi="宋体"/>
                <w:sz w:val="24"/>
                <w:szCs w:val="24"/>
              </w:rPr>
            </w:pPr>
            <w:r>
              <w:rPr>
                <w:rFonts w:hint="eastAsia" w:ascii="宋体" w:hAnsi="宋体"/>
                <w:sz w:val="24"/>
                <w:szCs w:val="24"/>
              </w:rPr>
              <w:t>4</w:t>
            </w:r>
          </w:p>
        </w:tc>
        <w:tc>
          <w:tcPr>
            <w:tcW w:w="709" w:type="dxa"/>
            <w:tcBorders>
              <w:tl2br w:val="nil"/>
              <w:tr2bl w:val="nil"/>
            </w:tcBorders>
            <w:vAlign w:val="center"/>
          </w:tcPr>
          <w:p>
            <w:pPr>
              <w:autoSpaceDE w:val="0"/>
              <w:autoSpaceDN w:val="0"/>
              <w:adjustRightInd w:val="0"/>
              <w:jc w:val="center"/>
              <w:rPr>
                <w:rFonts w:ascii="宋体" w:hAnsi="宋体"/>
                <w:sz w:val="24"/>
                <w:szCs w:val="24"/>
              </w:rPr>
            </w:pPr>
            <w:r>
              <w:rPr>
                <w:rFonts w:hint="eastAsia" w:ascii="宋体" w:hAnsi="宋体"/>
                <w:sz w:val="24"/>
                <w:szCs w:val="24"/>
              </w:rPr>
              <w:t>F</w:t>
            </w:r>
          </w:p>
        </w:tc>
        <w:tc>
          <w:tcPr>
            <w:tcW w:w="2551" w:type="dxa"/>
            <w:tcBorders>
              <w:tl2br w:val="nil"/>
              <w:tr2bl w:val="nil"/>
            </w:tcBorders>
            <w:vAlign w:val="center"/>
          </w:tcPr>
          <w:p>
            <w:pPr>
              <w:jc w:val="center"/>
            </w:pPr>
            <w:r>
              <w:t>非对称Markov过程的Girsanov变换</w:t>
            </w:r>
          </w:p>
        </w:tc>
        <w:tc>
          <w:tcPr>
            <w:tcW w:w="1985" w:type="dxa"/>
            <w:tcBorders>
              <w:tl2br w:val="nil"/>
              <w:tr2bl w:val="nil"/>
            </w:tcBorders>
            <w:vAlign w:val="center"/>
          </w:tcPr>
          <w:p>
            <w:pPr>
              <w:jc w:val="left"/>
            </w:pPr>
            <w:r>
              <w:rPr>
                <w:rFonts w:hint="eastAsia"/>
              </w:rPr>
              <w:t>中国科学数学（中文版）</w:t>
            </w:r>
            <w:r>
              <w:t>2017</w:t>
            </w:r>
            <w:r>
              <w:rPr>
                <w:rFonts w:hint="eastAsia"/>
              </w:rPr>
              <w:t>，</w:t>
            </w:r>
            <w:r>
              <w:t>47</w:t>
            </w:r>
            <w:r>
              <w:rPr>
                <w:rFonts w:hint="eastAsia"/>
              </w:rPr>
              <w:t>（</w:t>
            </w:r>
            <w:r>
              <w:t>5</w:t>
            </w:r>
            <w:r>
              <w:rPr>
                <w:rFonts w:hint="eastAsia"/>
              </w:rPr>
              <w:t>）：611-624.</w:t>
            </w:r>
          </w:p>
        </w:tc>
        <w:tc>
          <w:tcPr>
            <w:tcW w:w="708" w:type="dxa"/>
            <w:tcBorders>
              <w:tl2br w:val="nil"/>
              <w:tr2bl w:val="nil"/>
            </w:tcBorders>
            <w:vAlign w:val="center"/>
          </w:tcPr>
          <w:p>
            <w:pPr>
              <w:jc w:val="left"/>
            </w:pPr>
            <w:r>
              <w:rPr>
                <w:rFonts w:hint="eastAsia"/>
              </w:rPr>
              <w:t>50%</w:t>
            </w:r>
          </w:p>
        </w:tc>
        <w:tc>
          <w:tcPr>
            <w:tcW w:w="1418" w:type="dxa"/>
            <w:tcBorders>
              <w:tl2br w:val="nil"/>
              <w:tr2bl w:val="nil"/>
            </w:tcBorders>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r>
              <w:rPr>
                <w:rFonts w:hint="eastAsia"/>
              </w:rPr>
              <w:t>有</w:t>
            </w:r>
          </w:p>
        </w:tc>
        <w:tc>
          <w:tcPr>
            <w:tcW w:w="474" w:type="dxa"/>
            <w:tcBorders>
              <w:tl2br w:val="nil"/>
              <w:tr2bl w:val="nil"/>
            </w:tcBorders>
          </w:tcPr>
          <w:p>
            <w:pPr>
              <w:widowControl/>
              <w:jc w:val="center"/>
            </w:pPr>
            <w:r>
              <w:rPr>
                <w:rFonts w:hint="eastAsia"/>
              </w:rPr>
              <w:t>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534" w:type="dxa"/>
            <w:vMerge w:val="continue"/>
            <w:tcBorders>
              <w:tl2br w:val="nil"/>
              <w:tr2bl w:val="nil"/>
            </w:tcBorders>
            <w:vAlign w:val="center"/>
          </w:tcPr>
          <w:p>
            <w:pPr>
              <w:jc w:val="center"/>
            </w:pPr>
          </w:p>
        </w:tc>
        <w:tc>
          <w:tcPr>
            <w:tcW w:w="425" w:type="dxa"/>
            <w:tcBorders>
              <w:tl2br w:val="nil"/>
              <w:tr2bl w:val="nil"/>
            </w:tcBorders>
            <w:vAlign w:val="center"/>
          </w:tcPr>
          <w:p>
            <w:pPr>
              <w:spacing w:line="500" w:lineRule="exact"/>
              <w:rPr>
                <w:rFonts w:ascii="宋体" w:hAnsi="宋体"/>
                <w:sz w:val="24"/>
                <w:szCs w:val="24"/>
              </w:rPr>
            </w:pPr>
            <w:r>
              <w:rPr>
                <w:rFonts w:hint="eastAsia" w:ascii="宋体" w:hAnsi="宋体"/>
                <w:sz w:val="24"/>
                <w:szCs w:val="24"/>
              </w:rPr>
              <w:t>5</w:t>
            </w:r>
          </w:p>
        </w:tc>
        <w:tc>
          <w:tcPr>
            <w:tcW w:w="709" w:type="dxa"/>
            <w:tcBorders>
              <w:tl2br w:val="nil"/>
              <w:tr2bl w:val="nil"/>
            </w:tcBorders>
            <w:vAlign w:val="center"/>
          </w:tcPr>
          <w:p>
            <w:pPr>
              <w:autoSpaceDE w:val="0"/>
              <w:autoSpaceDN w:val="0"/>
              <w:adjustRightInd w:val="0"/>
              <w:jc w:val="center"/>
              <w:rPr>
                <w:rFonts w:ascii="宋体" w:hAnsi="宋体"/>
                <w:sz w:val="24"/>
                <w:szCs w:val="24"/>
              </w:rPr>
            </w:pPr>
            <w:r>
              <w:rPr>
                <w:rFonts w:hint="eastAsia" w:ascii="宋体" w:hAnsi="宋体"/>
                <w:sz w:val="24"/>
                <w:szCs w:val="24"/>
              </w:rPr>
              <w:t>F</w:t>
            </w:r>
          </w:p>
        </w:tc>
        <w:tc>
          <w:tcPr>
            <w:tcW w:w="2551" w:type="dxa"/>
            <w:tcBorders>
              <w:tl2br w:val="nil"/>
              <w:tr2bl w:val="nil"/>
            </w:tcBorders>
            <w:vAlign w:val="center"/>
          </w:tcPr>
          <w:p>
            <w:pPr>
              <w:jc w:val="center"/>
            </w:pPr>
            <w:r>
              <w:rPr>
                <w:rFonts w:hint="eastAsia"/>
              </w:rPr>
              <w:t>一类随机泛函微分方程带随机步长的EM逼近的稳定性</w:t>
            </w:r>
          </w:p>
        </w:tc>
        <w:tc>
          <w:tcPr>
            <w:tcW w:w="1985" w:type="dxa"/>
            <w:tcBorders>
              <w:tl2br w:val="nil"/>
              <w:tr2bl w:val="nil"/>
            </w:tcBorders>
            <w:vAlign w:val="center"/>
          </w:tcPr>
          <w:p>
            <w:pPr>
              <w:jc w:val="left"/>
            </w:pPr>
            <w:r>
              <w:rPr>
                <w:rFonts w:hint="eastAsia"/>
              </w:rPr>
              <w:t>应用数学与力学，2019,40(1),97-107</w:t>
            </w:r>
          </w:p>
        </w:tc>
        <w:tc>
          <w:tcPr>
            <w:tcW w:w="708" w:type="dxa"/>
            <w:tcBorders>
              <w:tl2br w:val="nil"/>
              <w:tr2bl w:val="nil"/>
            </w:tcBorders>
            <w:vAlign w:val="center"/>
          </w:tcPr>
          <w:p>
            <w:pPr>
              <w:jc w:val="left"/>
            </w:pPr>
            <w:r>
              <w:rPr>
                <w:rFonts w:hint="eastAsia"/>
              </w:rPr>
              <w:t>100%</w:t>
            </w:r>
          </w:p>
        </w:tc>
        <w:tc>
          <w:tcPr>
            <w:tcW w:w="1418" w:type="dxa"/>
            <w:tcBorders>
              <w:tl2br w:val="nil"/>
              <w:tr2bl w:val="nil"/>
            </w:tcBorders>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r>
              <w:rPr>
                <w:rFonts w:hint="eastAsia"/>
              </w:rPr>
              <w:t>有</w:t>
            </w:r>
          </w:p>
          <w:p>
            <w:pPr>
              <w:widowControl/>
              <w:jc w:val="center"/>
            </w:pPr>
          </w:p>
        </w:tc>
        <w:tc>
          <w:tcPr>
            <w:tcW w:w="474" w:type="dxa"/>
            <w:tcBorders>
              <w:tl2br w:val="nil"/>
              <w:tr2bl w:val="nil"/>
            </w:tcBorders>
          </w:tcPr>
          <w:p>
            <w:pPr>
              <w:widowControl/>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534" w:type="dxa"/>
            <w:vMerge w:val="continue"/>
            <w:tcBorders>
              <w:tl2br w:val="nil"/>
              <w:tr2bl w:val="nil"/>
            </w:tcBorders>
            <w:vAlign w:val="center"/>
          </w:tcPr>
          <w:p>
            <w:pPr>
              <w:jc w:val="center"/>
            </w:pPr>
          </w:p>
        </w:tc>
        <w:tc>
          <w:tcPr>
            <w:tcW w:w="425" w:type="dxa"/>
            <w:tcBorders>
              <w:tl2br w:val="nil"/>
              <w:tr2bl w:val="nil"/>
            </w:tcBorders>
            <w:vAlign w:val="center"/>
          </w:tcPr>
          <w:p>
            <w:pPr>
              <w:spacing w:line="500" w:lineRule="exact"/>
              <w:rPr>
                <w:rFonts w:ascii="宋体" w:hAnsi="宋体"/>
                <w:sz w:val="24"/>
                <w:szCs w:val="24"/>
              </w:rPr>
            </w:pPr>
            <w:r>
              <w:rPr>
                <w:rFonts w:hint="eastAsia" w:ascii="宋体" w:hAnsi="宋体"/>
                <w:sz w:val="24"/>
                <w:szCs w:val="24"/>
              </w:rPr>
              <w:t>6</w:t>
            </w:r>
          </w:p>
        </w:tc>
        <w:tc>
          <w:tcPr>
            <w:tcW w:w="709" w:type="dxa"/>
            <w:tcBorders>
              <w:tl2br w:val="nil"/>
              <w:tr2bl w:val="nil"/>
            </w:tcBorders>
            <w:vAlign w:val="center"/>
          </w:tcPr>
          <w:p>
            <w:pPr>
              <w:autoSpaceDE w:val="0"/>
              <w:autoSpaceDN w:val="0"/>
              <w:adjustRightInd w:val="0"/>
              <w:jc w:val="center"/>
              <w:rPr>
                <w:rFonts w:ascii="宋体" w:hAnsi="宋体"/>
                <w:sz w:val="24"/>
                <w:szCs w:val="24"/>
              </w:rPr>
            </w:pPr>
            <w:r>
              <w:rPr>
                <w:rFonts w:hint="eastAsia" w:ascii="宋体" w:hAnsi="宋体"/>
                <w:sz w:val="24"/>
                <w:szCs w:val="24"/>
              </w:rPr>
              <w:t>F</w:t>
            </w:r>
          </w:p>
        </w:tc>
        <w:tc>
          <w:tcPr>
            <w:tcW w:w="2551" w:type="dxa"/>
            <w:tcBorders>
              <w:tl2br w:val="nil"/>
              <w:tr2bl w:val="nil"/>
            </w:tcBorders>
            <w:vAlign w:val="center"/>
          </w:tcPr>
          <w:p>
            <w:pPr>
              <w:autoSpaceDE w:val="0"/>
              <w:autoSpaceDN w:val="0"/>
              <w:adjustRightInd w:val="0"/>
              <w:jc w:val="left"/>
            </w:pPr>
            <w:r>
              <w:rPr>
                <w:rFonts w:hint="eastAsia"/>
              </w:rPr>
              <w:t>独立同分布随机变量加权和的概率估计</w:t>
            </w:r>
          </w:p>
        </w:tc>
        <w:tc>
          <w:tcPr>
            <w:tcW w:w="1985" w:type="dxa"/>
            <w:tcBorders>
              <w:tl2br w:val="nil"/>
              <w:tr2bl w:val="nil"/>
            </w:tcBorders>
            <w:vAlign w:val="center"/>
          </w:tcPr>
          <w:p>
            <w:pPr>
              <w:autoSpaceDE w:val="0"/>
              <w:autoSpaceDN w:val="0"/>
              <w:adjustRightInd w:val="0"/>
              <w:jc w:val="left"/>
            </w:pPr>
            <w:r>
              <w:rPr>
                <w:rFonts w:hint="eastAsia"/>
              </w:rPr>
              <w:t>数学物理学报，2022，42A（06）,1782-1789.(核心)</w:t>
            </w:r>
          </w:p>
        </w:tc>
        <w:tc>
          <w:tcPr>
            <w:tcW w:w="708" w:type="dxa"/>
            <w:tcBorders>
              <w:tl2br w:val="nil"/>
              <w:tr2bl w:val="nil"/>
            </w:tcBorders>
            <w:vAlign w:val="center"/>
          </w:tcPr>
          <w:p>
            <w:pPr>
              <w:jc w:val="left"/>
            </w:pPr>
            <w:r>
              <w:rPr>
                <w:rFonts w:hint="eastAsia"/>
              </w:rPr>
              <w:t>100%</w:t>
            </w:r>
          </w:p>
        </w:tc>
        <w:tc>
          <w:tcPr>
            <w:tcW w:w="1418" w:type="dxa"/>
            <w:tcBorders>
              <w:tl2br w:val="nil"/>
              <w:tr2bl w:val="nil"/>
            </w:tcBorders>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r>
              <w:rPr>
                <w:rFonts w:hint="eastAsia"/>
              </w:rPr>
              <w:t>有</w:t>
            </w:r>
          </w:p>
          <w:p>
            <w:pPr>
              <w:widowControl/>
              <w:jc w:val="center"/>
            </w:pPr>
          </w:p>
        </w:tc>
        <w:tc>
          <w:tcPr>
            <w:tcW w:w="474" w:type="dxa"/>
            <w:tcBorders>
              <w:tl2br w:val="nil"/>
              <w:tr2bl w:val="nil"/>
            </w:tcBorders>
          </w:tcPr>
          <w:p>
            <w:pPr>
              <w:widowControl/>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34" w:type="dxa"/>
            <w:vMerge w:val="restart"/>
            <w:tcBorders>
              <w:top w:val="single" w:color="000000" w:sz="12" w:space="0"/>
            </w:tcBorders>
            <w:vAlign w:val="center"/>
          </w:tcPr>
          <w:p>
            <w:pPr>
              <w:jc w:val="center"/>
            </w:pPr>
            <w:r>
              <w:rPr>
                <w:rFonts w:hint="eastAsia"/>
                <w:b/>
                <w:bCs/>
              </w:rPr>
              <w:t>不可计分</w:t>
            </w:r>
          </w:p>
        </w:tc>
        <w:tc>
          <w:tcPr>
            <w:tcW w:w="425" w:type="dxa"/>
            <w:tcBorders>
              <w:top w:val="single" w:color="000000" w:sz="12" w:space="0"/>
            </w:tcBorders>
          </w:tcPr>
          <w:p>
            <w:pPr>
              <w:jc w:val="center"/>
            </w:pPr>
            <w:r>
              <w:rPr>
                <w:rFonts w:hint="eastAsia"/>
              </w:rPr>
              <w:t>1</w:t>
            </w:r>
          </w:p>
        </w:tc>
        <w:tc>
          <w:tcPr>
            <w:tcW w:w="709" w:type="dxa"/>
            <w:tcBorders>
              <w:top w:val="single" w:color="000000" w:sz="12" w:space="0"/>
            </w:tcBorders>
          </w:tcPr>
          <w:p>
            <w:pPr>
              <w:jc w:val="center"/>
            </w:pPr>
            <w:r>
              <w:rPr>
                <w:rFonts w:hint="eastAsia"/>
              </w:rPr>
              <w:t>G</w:t>
            </w:r>
          </w:p>
        </w:tc>
        <w:tc>
          <w:tcPr>
            <w:tcW w:w="2551" w:type="dxa"/>
            <w:tcBorders>
              <w:top w:val="single" w:color="000000" w:sz="12" w:space="0"/>
            </w:tcBorders>
          </w:tcPr>
          <w:p>
            <w:pPr>
              <w:autoSpaceDE w:val="0"/>
              <w:autoSpaceDN w:val="0"/>
              <w:adjustRightInd w:val="0"/>
              <w:jc w:val="left"/>
            </w:pPr>
            <w:r>
              <w:t>Stability analysis for a class of stochastic delay</w:t>
            </w:r>
            <w:r>
              <w:rPr>
                <w:rFonts w:hint="eastAsia"/>
              </w:rPr>
              <w:t xml:space="preserve"> </w:t>
            </w:r>
            <w:r>
              <w:t>nonlinear systems driven by G-L</w:t>
            </w:r>
            <w:r>
              <w:rPr>
                <w:rFonts w:hint="eastAsia"/>
              </w:rPr>
              <w:t>é</w:t>
            </w:r>
            <w:r>
              <w:t>vy Process</w:t>
            </w:r>
          </w:p>
        </w:tc>
        <w:tc>
          <w:tcPr>
            <w:tcW w:w="1985" w:type="dxa"/>
            <w:tcBorders>
              <w:top w:val="single" w:color="000000" w:sz="12" w:space="0"/>
            </w:tcBorders>
          </w:tcPr>
          <w:p>
            <w:pPr>
              <w:autoSpaceDE w:val="0"/>
              <w:autoSpaceDN w:val="0"/>
              <w:adjustRightInd w:val="0"/>
              <w:jc w:val="left"/>
            </w:pPr>
            <w:r>
              <w:t>Statistics &amp; Probability Letters, 2023, 195:</w:t>
            </w:r>
          </w:p>
          <w:p>
            <w:pPr>
              <w:autoSpaceDE w:val="0"/>
              <w:autoSpaceDN w:val="0"/>
              <w:adjustRightInd w:val="0"/>
              <w:jc w:val="left"/>
            </w:pPr>
            <w:r>
              <w:t>109777</w:t>
            </w:r>
            <w:r>
              <w:rPr>
                <w:rFonts w:hint="eastAsia"/>
              </w:rPr>
              <w:t xml:space="preserve"> (SCI)</w:t>
            </w:r>
          </w:p>
        </w:tc>
        <w:tc>
          <w:tcPr>
            <w:tcW w:w="708" w:type="dxa"/>
            <w:tcBorders>
              <w:top w:val="single" w:color="000000" w:sz="12" w:space="0"/>
            </w:tcBorders>
          </w:tcPr>
          <w:p>
            <w:pPr>
              <w:widowControl/>
              <w:jc w:val="center"/>
            </w:pPr>
            <w:r>
              <w:rPr>
                <w:rFonts w:hint="eastAsia"/>
              </w:rPr>
              <w:t>100%</w:t>
            </w:r>
          </w:p>
        </w:tc>
        <w:tc>
          <w:tcPr>
            <w:tcW w:w="1418" w:type="dxa"/>
            <w:tcBorders>
              <w:top w:val="single" w:color="000000" w:sz="12" w:space="0"/>
            </w:tcBorders>
          </w:tcPr>
          <w:p>
            <w:pPr>
              <w:widowControl/>
              <w:jc w:val="center"/>
            </w:pPr>
            <w:r>
              <w:rPr>
                <w:rFonts w:hint="eastAsia"/>
              </w:rPr>
              <w:t>中国科学院文献情报中心期刊分区表中四区期刊</w:t>
            </w:r>
          </w:p>
        </w:tc>
        <w:tc>
          <w:tcPr>
            <w:tcW w:w="992" w:type="dxa"/>
            <w:tcBorders>
              <w:top w:val="single" w:color="000000" w:sz="12" w:space="0"/>
            </w:tcBorders>
          </w:tcPr>
          <w:p>
            <w:pPr>
              <w:widowControl/>
              <w:jc w:val="center"/>
            </w:pPr>
          </w:p>
        </w:tc>
        <w:tc>
          <w:tcPr>
            <w:tcW w:w="474"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34" w:type="dxa"/>
            <w:vMerge w:val="continue"/>
            <w:tcBorders>
              <w:top w:val="single" w:color="000000" w:sz="12" w:space="0"/>
            </w:tcBorders>
            <w:vAlign w:val="center"/>
          </w:tcPr>
          <w:p>
            <w:pPr>
              <w:jc w:val="center"/>
              <w:rPr>
                <w:rFonts w:hint="eastAsia"/>
                <w:b/>
                <w:bCs/>
              </w:rPr>
            </w:pPr>
          </w:p>
        </w:tc>
        <w:tc>
          <w:tcPr>
            <w:tcW w:w="425" w:type="dxa"/>
            <w:tcBorders>
              <w:top w:val="single" w:color="000000" w:sz="12" w:space="0"/>
            </w:tcBorders>
          </w:tcPr>
          <w:p>
            <w:pPr>
              <w:jc w:val="center"/>
              <w:rPr>
                <w:rFonts w:hint="eastAsia"/>
              </w:rPr>
            </w:pPr>
            <w:r>
              <w:rPr>
                <w:rFonts w:hint="eastAsia"/>
              </w:rPr>
              <w:t>2</w:t>
            </w:r>
          </w:p>
        </w:tc>
        <w:tc>
          <w:tcPr>
            <w:tcW w:w="709" w:type="dxa"/>
            <w:tcBorders>
              <w:top w:val="single" w:color="000000" w:sz="12" w:space="0"/>
            </w:tcBorders>
          </w:tcPr>
          <w:p>
            <w:pPr>
              <w:jc w:val="center"/>
              <w:rPr>
                <w:rFonts w:hint="eastAsia"/>
              </w:rPr>
            </w:pPr>
            <w:r>
              <w:rPr>
                <w:rFonts w:hint="eastAsia"/>
              </w:rPr>
              <w:t>G</w:t>
            </w:r>
          </w:p>
        </w:tc>
        <w:tc>
          <w:tcPr>
            <w:tcW w:w="2551" w:type="dxa"/>
            <w:tcBorders>
              <w:top w:val="single" w:color="000000" w:sz="12" w:space="0"/>
            </w:tcBorders>
          </w:tcPr>
          <w:p>
            <w:pPr>
              <w:autoSpaceDE w:val="0"/>
              <w:autoSpaceDN w:val="0"/>
              <w:adjustRightInd w:val="0"/>
              <w:jc w:val="left"/>
            </w:pPr>
            <w:r>
              <w:rPr>
                <w:rFonts w:hint="eastAsia"/>
              </w:rPr>
              <w:t>非Lipschitz条件下高维McKean-Vlasov随机微分方程解的存在唯一性</w:t>
            </w:r>
          </w:p>
        </w:tc>
        <w:tc>
          <w:tcPr>
            <w:tcW w:w="1985" w:type="dxa"/>
            <w:tcBorders>
              <w:top w:val="single" w:color="000000" w:sz="12" w:space="0"/>
            </w:tcBorders>
          </w:tcPr>
          <w:p>
            <w:pPr>
              <w:autoSpaceDE w:val="0"/>
              <w:autoSpaceDN w:val="0"/>
              <w:adjustRightInd w:val="0"/>
              <w:jc w:val="left"/>
            </w:pPr>
            <w:r>
              <w:rPr>
                <w:rFonts w:hint="eastAsia"/>
              </w:rPr>
              <w:t>已被《应用数学与力学》2023年第三期录用</w:t>
            </w:r>
          </w:p>
        </w:tc>
        <w:tc>
          <w:tcPr>
            <w:tcW w:w="708" w:type="dxa"/>
            <w:tcBorders>
              <w:top w:val="single" w:color="000000" w:sz="12" w:space="0"/>
            </w:tcBorders>
          </w:tcPr>
          <w:p>
            <w:pPr>
              <w:widowControl/>
              <w:jc w:val="center"/>
            </w:pPr>
            <w:r>
              <w:rPr>
                <w:rFonts w:hint="eastAsia"/>
              </w:rPr>
              <w:t>100%</w:t>
            </w:r>
          </w:p>
        </w:tc>
        <w:tc>
          <w:tcPr>
            <w:tcW w:w="1418" w:type="dxa"/>
            <w:tcBorders>
              <w:top w:val="single" w:color="000000" w:sz="12" w:space="0"/>
            </w:tcBorders>
          </w:tcPr>
          <w:p>
            <w:pPr>
              <w:widowControl/>
              <w:jc w:val="center"/>
            </w:pPr>
            <w:r>
              <w:rPr>
                <w:rFonts w:hint="eastAsia"/>
              </w:rPr>
              <w:t>中国科学引文数据库CSCD来源期刊（核心库）</w:t>
            </w:r>
          </w:p>
        </w:tc>
        <w:tc>
          <w:tcPr>
            <w:tcW w:w="992" w:type="dxa"/>
            <w:tcBorders>
              <w:top w:val="single" w:color="000000" w:sz="12" w:space="0"/>
            </w:tcBorders>
          </w:tcPr>
          <w:p>
            <w:pPr>
              <w:widowControl/>
              <w:jc w:val="center"/>
            </w:pPr>
          </w:p>
        </w:tc>
        <w:tc>
          <w:tcPr>
            <w:tcW w:w="474"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Pr>
          <w:p>
            <w:pPr>
              <w:jc w:val="center"/>
            </w:pPr>
          </w:p>
        </w:tc>
        <w:tc>
          <w:tcPr>
            <w:tcW w:w="425" w:type="dxa"/>
            <w:tcBorders>
              <w:tl2br w:val="nil"/>
              <w:tr2bl w:val="nil"/>
            </w:tcBorders>
          </w:tcPr>
          <w:p>
            <w:pPr>
              <w:jc w:val="center"/>
            </w:pPr>
            <w:r>
              <w:rPr>
                <w:rFonts w:hint="eastAsia"/>
              </w:rPr>
              <w:t>3</w:t>
            </w:r>
          </w:p>
        </w:tc>
        <w:tc>
          <w:tcPr>
            <w:tcW w:w="709" w:type="dxa"/>
            <w:tcBorders>
              <w:tl2br w:val="nil"/>
              <w:tr2bl w:val="nil"/>
            </w:tcBorders>
          </w:tcPr>
          <w:p>
            <w:pPr>
              <w:jc w:val="center"/>
            </w:pPr>
            <w:r>
              <w:rPr>
                <w:rFonts w:hint="eastAsia"/>
              </w:rPr>
              <w:t>G</w:t>
            </w:r>
          </w:p>
        </w:tc>
        <w:tc>
          <w:tcPr>
            <w:tcW w:w="2551" w:type="dxa"/>
            <w:tcBorders>
              <w:tl2br w:val="nil"/>
              <w:tr2bl w:val="nil"/>
            </w:tcBorders>
          </w:tcPr>
          <w:p>
            <w:pPr>
              <w:widowControl/>
              <w:jc w:val="center"/>
            </w:pPr>
            <w:r>
              <w:rPr>
                <w:rFonts w:hint="eastAsia"/>
              </w:rPr>
              <w:t>带奇异系数的McKean-Vlasov方程的弱解</w:t>
            </w:r>
          </w:p>
        </w:tc>
        <w:tc>
          <w:tcPr>
            <w:tcW w:w="1985" w:type="dxa"/>
            <w:tcBorders>
              <w:tl2br w:val="nil"/>
              <w:tr2bl w:val="nil"/>
            </w:tcBorders>
          </w:tcPr>
          <w:p>
            <w:pPr>
              <w:widowControl/>
              <w:jc w:val="center"/>
            </w:pPr>
            <w:r>
              <w:rPr>
                <w:rFonts w:hint="eastAsia"/>
              </w:rPr>
              <w:t>已被《东北师范大学报（自然科学版）》2023年第三期录用</w:t>
            </w:r>
          </w:p>
        </w:tc>
        <w:tc>
          <w:tcPr>
            <w:tcW w:w="708" w:type="dxa"/>
            <w:tcBorders>
              <w:tl2br w:val="nil"/>
              <w:tr2bl w:val="nil"/>
            </w:tcBorders>
          </w:tcPr>
          <w:p>
            <w:pPr>
              <w:widowControl/>
              <w:jc w:val="center"/>
            </w:pPr>
            <w:r>
              <w:rPr>
                <w:rFonts w:hint="eastAsia"/>
              </w:rPr>
              <w:t>100%</w:t>
            </w:r>
          </w:p>
        </w:tc>
        <w:tc>
          <w:tcPr>
            <w:tcW w:w="1418" w:type="dxa"/>
            <w:tcBorders>
              <w:tl2br w:val="nil"/>
              <w:tr2bl w:val="nil"/>
            </w:tcBorders>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p>
        </w:tc>
        <w:tc>
          <w:tcPr>
            <w:tcW w:w="474"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Pr>
          <w:p>
            <w:pPr>
              <w:jc w:val="center"/>
            </w:pPr>
          </w:p>
        </w:tc>
        <w:tc>
          <w:tcPr>
            <w:tcW w:w="425" w:type="dxa"/>
            <w:tcBorders>
              <w:tl2br w:val="nil"/>
              <w:tr2bl w:val="nil"/>
            </w:tcBorders>
          </w:tcPr>
          <w:p>
            <w:pPr>
              <w:jc w:val="center"/>
            </w:pPr>
            <w:r>
              <w:rPr>
                <w:rFonts w:hint="eastAsia"/>
              </w:rPr>
              <w:t>4</w:t>
            </w:r>
          </w:p>
        </w:tc>
        <w:tc>
          <w:tcPr>
            <w:tcW w:w="709" w:type="dxa"/>
            <w:tcBorders>
              <w:tl2br w:val="nil"/>
              <w:tr2bl w:val="nil"/>
            </w:tcBorders>
          </w:tcPr>
          <w:p>
            <w:pPr>
              <w:widowControl/>
              <w:jc w:val="center"/>
            </w:pPr>
            <w:r>
              <w:rPr>
                <w:rFonts w:hint="eastAsia"/>
              </w:rPr>
              <w:t>G</w:t>
            </w:r>
          </w:p>
        </w:tc>
        <w:tc>
          <w:tcPr>
            <w:tcW w:w="2551" w:type="dxa"/>
            <w:tcBorders>
              <w:tl2br w:val="nil"/>
              <w:tr2bl w:val="nil"/>
            </w:tcBorders>
          </w:tcPr>
          <w:p>
            <w:pPr>
              <w:widowControl/>
              <w:jc w:val="center"/>
            </w:pPr>
            <w:r>
              <w:rPr>
                <w:rFonts w:hint="eastAsia"/>
              </w:rPr>
              <w:t>Improved Berry-Esseen bound for Rademacher sum</w:t>
            </w:r>
          </w:p>
        </w:tc>
        <w:tc>
          <w:tcPr>
            <w:tcW w:w="1985" w:type="dxa"/>
            <w:tcBorders>
              <w:tl2br w:val="nil"/>
              <w:tr2bl w:val="nil"/>
            </w:tcBorders>
          </w:tcPr>
          <w:p>
            <w:pPr>
              <w:widowControl/>
              <w:jc w:val="center"/>
            </w:pPr>
            <w:r>
              <w:rPr>
                <w:rFonts w:hint="eastAsia"/>
              </w:rPr>
              <w:t>已被《应用概率统计》2023年第三期录用</w:t>
            </w:r>
          </w:p>
        </w:tc>
        <w:tc>
          <w:tcPr>
            <w:tcW w:w="708" w:type="dxa"/>
            <w:tcBorders>
              <w:tl2br w:val="nil"/>
              <w:tr2bl w:val="nil"/>
            </w:tcBorders>
          </w:tcPr>
          <w:p>
            <w:pPr>
              <w:widowControl/>
              <w:jc w:val="center"/>
            </w:pPr>
            <w:r>
              <w:rPr>
                <w:rFonts w:hint="eastAsia"/>
              </w:rPr>
              <w:t>100%</w:t>
            </w:r>
          </w:p>
        </w:tc>
        <w:tc>
          <w:tcPr>
            <w:tcW w:w="1418" w:type="dxa"/>
            <w:tcBorders>
              <w:tl2br w:val="nil"/>
              <w:tr2bl w:val="nil"/>
            </w:tcBorders>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p>
        </w:tc>
        <w:tc>
          <w:tcPr>
            <w:tcW w:w="474"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Pr>
          <w:p>
            <w:pPr>
              <w:jc w:val="center"/>
            </w:pPr>
          </w:p>
        </w:tc>
        <w:tc>
          <w:tcPr>
            <w:tcW w:w="425" w:type="dxa"/>
            <w:tcBorders>
              <w:tl2br w:val="nil"/>
              <w:tr2bl w:val="nil"/>
            </w:tcBorders>
          </w:tcPr>
          <w:p>
            <w:pPr>
              <w:jc w:val="center"/>
            </w:pPr>
            <w:r>
              <w:rPr>
                <w:rFonts w:hint="eastAsia"/>
              </w:rPr>
              <w:t>5</w:t>
            </w:r>
          </w:p>
        </w:tc>
        <w:tc>
          <w:tcPr>
            <w:tcW w:w="709" w:type="dxa"/>
            <w:tcBorders>
              <w:tl2br w:val="nil"/>
              <w:tr2bl w:val="nil"/>
            </w:tcBorders>
          </w:tcPr>
          <w:p>
            <w:pPr>
              <w:widowControl/>
              <w:jc w:val="center"/>
            </w:pPr>
            <w:r>
              <w:rPr>
                <w:rFonts w:hint="eastAsia"/>
              </w:rPr>
              <w:t>G</w:t>
            </w:r>
          </w:p>
        </w:tc>
        <w:tc>
          <w:tcPr>
            <w:tcW w:w="2551" w:type="dxa"/>
            <w:tcBorders>
              <w:tl2br w:val="nil"/>
              <w:tr2bl w:val="nil"/>
            </w:tcBorders>
            <w:vAlign w:val="center"/>
          </w:tcPr>
          <w:p>
            <w:pPr>
              <w:pStyle w:val="5"/>
              <w:spacing w:before="0" w:beforeAutospacing="0" w:after="0" w:afterAutospacing="0"/>
              <w:jc w:val="center"/>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Stochastic calculus for Markov processes associated with semi Dirichlet forms</w:t>
            </w:r>
          </w:p>
        </w:tc>
        <w:tc>
          <w:tcPr>
            <w:tcW w:w="1985" w:type="dxa"/>
            <w:tcBorders>
              <w:tl2br w:val="nil"/>
              <w:tr2bl w:val="nil"/>
            </w:tcBorders>
            <w:vAlign w:val="center"/>
          </w:tcPr>
          <w:p>
            <w:pPr>
              <w:pStyle w:val="5"/>
              <w:spacing w:before="0" w:beforeAutospacing="0" w:after="0" w:afterAutospacing="0"/>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Tohoku mathematical Journal，2018(70), 97–119</w:t>
            </w:r>
          </w:p>
        </w:tc>
        <w:tc>
          <w:tcPr>
            <w:tcW w:w="708" w:type="dxa"/>
            <w:tcBorders>
              <w:tl2br w:val="nil"/>
              <w:tr2bl w:val="nil"/>
            </w:tcBorders>
            <w:vAlign w:val="center"/>
          </w:tcPr>
          <w:p>
            <w:pPr>
              <w:pStyle w:val="5"/>
              <w:spacing w:before="0" w:beforeAutospacing="0" w:after="0" w:afterAutospacing="0"/>
              <w:jc w:val="center"/>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50%</w:t>
            </w:r>
          </w:p>
        </w:tc>
        <w:tc>
          <w:tcPr>
            <w:tcW w:w="1418" w:type="dxa"/>
            <w:tcBorders>
              <w:tl2br w:val="nil"/>
              <w:tr2bl w:val="nil"/>
            </w:tcBorders>
            <w:vAlign w:val="center"/>
          </w:tcPr>
          <w:p>
            <w:pPr>
              <w:widowControl/>
              <w:jc w:val="center"/>
            </w:pPr>
            <w:r>
              <w:rPr>
                <w:rFonts w:hint="eastAsia"/>
              </w:rPr>
              <w:t>中国科学院文献情报中心期刊分区表中四区期刊</w:t>
            </w:r>
          </w:p>
        </w:tc>
        <w:tc>
          <w:tcPr>
            <w:tcW w:w="992" w:type="dxa"/>
            <w:tcBorders>
              <w:tl2br w:val="nil"/>
              <w:tr2bl w:val="nil"/>
            </w:tcBorders>
            <w:vAlign w:val="center"/>
          </w:tcPr>
          <w:p>
            <w:pPr>
              <w:pStyle w:val="5"/>
              <w:spacing w:before="0" w:beforeAutospacing="0" w:after="0" w:afterAutospacing="0"/>
              <w:rPr>
                <w:rFonts w:asciiTheme="minorHAnsi" w:hAnsiTheme="minorHAnsi" w:eastAsiaTheme="minorEastAsia" w:cstheme="minorBidi"/>
                <w:kern w:val="2"/>
                <w:sz w:val="21"/>
                <w:szCs w:val="22"/>
              </w:rPr>
            </w:pPr>
          </w:p>
        </w:tc>
        <w:tc>
          <w:tcPr>
            <w:tcW w:w="474" w:type="dxa"/>
            <w:tcBorders>
              <w:tl2br w:val="nil"/>
              <w:tr2bl w:val="nil"/>
            </w:tcBorders>
          </w:tcPr>
          <w:p>
            <w:pPr>
              <w:widowControl/>
              <w:snapToGrid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Pr>
          <w:p>
            <w:pPr>
              <w:jc w:val="center"/>
            </w:pPr>
          </w:p>
        </w:tc>
        <w:tc>
          <w:tcPr>
            <w:tcW w:w="425" w:type="dxa"/>
            <w:tcBorders>
              <w:tl2br w:val="nil"/>
              <w:tr2bl w:val="nil"/>
            </w:tcBorders>
          </w:tcPr>
          <w:p>
            <w:pPr>
              <w:jc w:val="center"/>
            </w:pPr>
            <w:r>
              <w:rPr>
                <w:rFonts w:hint="eastAsia"/>
              </w:rPr>
              <w:t>6</w:t>
            </w:r>
          </w:p>
        </w:tc>
        <w:tc>
          <w:tcPr>
            <w:tcW w:w="709" w:type="dxa"/>
            <w:tcBorders>
              <w:tl2br w:val="nil"/>
              <w:tr2bl w:val="nil"/>
            </w:tcBorders>
          </w:tcPr>
          <w:p>
            <w:pPr>
              <w:widowControl/>
              <w:jc w:val="center"/>
            </w:pPr>
            <w:r>
              <w:rPr>
                <w:rFonts w:hint="eastAsia"/>
              </w:rPr>
              <w:t>G</w:t>
            </w:r>
          </w:p>
        </w:tc>
        <w:tc>
          <w:tcPr>
            <w:tcW w:w="2551" w:type="dxa"/>
            <w:tcBorders>
              <w:tl2br w:val="nil"/>
              <w:tr2bl w:val="nil"/>
            </w:tcBorders>
            <w:vAlign w:val="center"/>
          </w:tcPr>
          <w:p>
            <w:pPr>
              <w:pStyle w:val="5"/>
              <w:spacing w:before="0" w:beforeAutospacing="0" w:after="0" w:afterAutospacing="0"/>
              <w:jc w:val="center"/>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半狄氏型的符号光滑测度扰动</w:t>
            </w:r>
          </w:p>
        </w:tc>
        <w:tc>
          <w:tcPr>
            <w:tcW w:w="1985" w:type="dxa"/>
            <w:tcBorders>
              <w:tl2br w:val="nil"/>
              <w:tr2bl w:val="nil"/>
            </w:tcBorders>
            <w:vAlign w:val="center"/>
          </w:tcPr>
          <w:p>
            <w:pPr>
              <w:pStyle w:val="5"/>
              <w:spacing w:before="0" w:beforeAutospacing="0" w:after="0" w:afterAutospacing="0"/>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北京交通大学学报,2015,39(6),126-130</w:t>
            </w:r>
          </w:p>
        </w:tc>
        <w:tc>
          <w:tcPr>
            <w:tcW w:w="708" w:type="dxa"/>
            <w:tcBorders>
              <w:tl2br w:val="nil"/>
              <w:tr2bl w:val="nil"/>
            </w:tcBorders>
            <w:vAlign w:val="center"/>
          </w:tcPr>
          <w:p>
            <w:pPr>
              <w:pStyle w:val="5"/>
              <w:spacing w:before="0" w:beforeAutospacing="0" w:after="0" w:afterAutospacing="0" w:line="500" w:lineRule="exact"/>
              <w:jc w:val="center"/>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50%</w:t>
            </w:r>
          </w:p>
        </w:tc>
        <w:tc>
          <w:tcPr>
            <w:tcW w:w="1418" w:type="dxa"/>
            <w:tcBorders>
              <w:tl2br w:val="nil"/>
              <w:tr2bl w:val="nil"/>
            </w:tcBorders>
            <w:vAlign w:val="center"/>
          </w:tcPr>
          <w:p>
            <w:pPr>
              <w:widowControl/>
              <w:jc w:val="center"/>
            </w:pPr>
            <w:r>
              <w:rPr>
                <w:rFonts w:hint="eastAsia"/>
              </w:rPr>
              <w:t>中国科学引文数据库CSCD来源期刊（核心库）</w:t>
            </w:r>
          </w:p>
        </w:tc>
        <w:tc>
          <w:tcPr>
            <w:tcW w:w="992" w:type="dxa"/>
            <w:tcBorders>
              <w:tl2br w:val="nil"/>
              <w:tr2bl w:val="nil"/>
            </w:tcBorders>
          </w:tcPr>
          <w:p>
            <w:pPr>
              <w:widowControl/>
              <w:jc w:val="center"/>
            </w:pPr>
          </w:p>
        </w:tc>
        <w:tc>
          <w:tcPr>
            <w:tcW w:w="474" w:type="dxa"/>
            <w:tcBorders>
              <w:tl2br w:val="nil"/>
              <w:tr2bl w:val="nil"/>
            </w:tcBorders>
          </w:tcPr>
          <w:p>
            <w:pPr>
              <w:widowControl/>
              <w:snapToGrid w:val="0"/>
              <w:jc w:val="center"/>
            </w:pPr>
          </w:p>
        </w:tc>
      </w:tr>
    </w:tbl>
    <w:p>
      <w:pPr>
        <w:widowControl/>
        <w:ind w:firstLine="420" w:firstLineChars="200"/>
      </w:pPr>
      <w:r>
        <w:rPr>
          <w:rFonts w:hint="eastAsia"/>
        </w:rPr>
        <w:t>注：人文社科类参考评审文件附件1-4填写，自然科学类参考附件1-5填写，刊物级别：可计分类按A到F</w:t>
      </w:r>
    </w:p>
    <w:p>
      <w:pPr>
        <w:widowControl/>
        <w:ind w:firstLine="420" w:firstLineChars="200"/>
      </w:pPr>
      <w:r>
        <w:rPr>
          <w:rFonts w:hint="eastAsia"/>
        </w:rPr>
        <w:t>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r>
              <w:rPr>
                <w:rFonts w:hint="eastAsia"/>
              </w:rPr>
              <w:t>1</w:t>
            </w:r>
          </w:p>
        </w:tc>
        <w:tc>
          <w:tcPr>
            <w:tcW w:w="885" w:type="dxa"/>
            <w:tcBorders>
              <w:tl2br w:val="nil"/>
              <w:tr2bl w:val="nil"/>
            </w:tcBorders>
            <w:vAlign w:val="center"/>
          </w:tcPr>
          <w:p>
            <w:pPr>
              <w:widowControl/>
            </w:pPr>
            <w:r>
              <w:rPr>
                <w:rFonts w:hint="eastAsia"/>
              </w:rPr>
              <w:t>B</w:t>
            </w:r>
          </w:p>
        </w:tc>
        <w:tc>
          <w:tcPr>
            <w:tcW w:w="1695" w:type="dxa"/>
            <w:tcBorders>
              <w:tl2br w:val="nil"/>
              <w:tr2bl w:val="nil"/>
            </w:tcBorders>
            <w:vAlign w:val="center"/>
          </w:tcPr>
          <w:p>
            <w:pPr>
              <w:widowControl/>
            </w:pPr>
            <w:r>
              <w:rPr>
                <w:rFonts w:hint="eastAsia"/>
              </w:rPr>
              <w:t>Levy过程</w:t>
            </w:r>
          </w:p>
        </w:tc>
        <w:tc>
          <w:tcPr>
            <w:tcW w:w="1020" w:type="dxa"/>
            <w:tcBorders>
              <w:tl2br w:val="nil"/>
              <w:tr2bl w:val="nil"/>
            </w:tcBorders>
            <w:vAlign w:val="center"/>
          </w:tcPr>
          <w:p>
            <w:pPr>
              <w:widowControl/>
            </w:pPr>
            <w:r>
              <w:rPr>
                <w:rFonts w:hint="eastAsia"/>
              </w:rPr>
              <w:t>合</w:t>
            </w:r>
            <w:r>
              <w:rPr>
                <w:rFonts w:hint="eastAsia"/>
                <w:b/>
                <w:bCs/>
              </w:rPr>
              <w:t>著译</w:t>
            </w:r>
          </w:p>
        </w:tc>
        <w:tc>
          <w:tcPr>
            <w:tcW w:w="1110" w:type="dxa"/>
            <w:tcBorders>
              <w:tl2br w:val="nil"/>
              <w:tr2bl w:val="nil"/>
            </w:tcBorders>
            <w:vAlign w:val="center"/>
          </w:tcPr>
          <w:p>
            <w:pPr>
              <w:widowControl/>
            </w:pPr>
            <w:r>
              <w:rPr>
                <w:rFonts w:hint="eastAsia"/>
              </w:rPr>
              <w:t>北京大学，2021年8月</w:t>
            </w:r>
          </w:p>
        </w:tc>
        <w:tc>
          <w:tcPr>
            <w:tcW w:w="730" w:type="dxa"/>
            <w:tcBorders>
              <w:tl2br w:val="nil"/>
              <w:tr2bl w:val="nil"/>
            </w:tcBorders>
            <w:vAlign w:val="center"/>
          </w:tcPr>
          <w:p>
            <w:pPr>
              <w:widowControl/>
            </w:pPr>
            <w:r>
              <w:rPr>
                <w:rFonts w:ascii="Tahoma" w:hAnsi="Tahoma" w:cs="Tahoma"/>
                <w:color w:val="666666"/>
                <w:sz w:val="18"/>
                <w:szCs w:val="18"/>
                <w:shd w:val="clear" w:color="auto" w:fill="FFFFFF"/>
              </w:rPr>
              <w:t>9787301323069</w:t>
            </w:r>
          </w:p>
        </w:tc>
        <w:tc>
          <w:tcPr>
            <w:tcW w:w="1100" w:type="dxa"/>
            <w:tcBorders>
              <w:tl2br w:val="nil"/>
              <w:tr2bl w:val="nil"/>
            </w:tcBorders>
            <w:vAlign w:val="center"/>
          </w:tcPr>
          <w:p>
            <w:pPr>
              <w:widowControl/>
            </w:pPr>
            <w:r>
              <w:rPr>
                <w:rFonts w:hint="eastAsia"/>
              </w:rPr>
              <w:t>27</w:t>
            </w:r>
          </w:p>
        </w:tc>
        <w:tc>
          <w:tcPr>
            <w:tcW w:w="860" w:type="dxa"/>
            <w:tcBorders>
              <w:tl2br w:val="nil"/>
              <w:tr2bl w:val="nil"/>
            </w:tcBorders>
            <w:vAlign w:val="center"/>
          </w:tcPr>
          <w:p>
            <w:pPr>
              <w:widowControl/>
            </w:pPr>
            <w:r>
              <w:rPr>
                <w:rFonts w:hint="eastAsia"/>
              </w:rPr>
              <w:t>14</w:t>
            </w:r>
          </w:p>
        </w:tc>
        <w:tc>
          <w:tcPr>
            <w:tcW w:w="1035" w:type="dxa"/>
            <w:tcBorders>
              <w:tl2br w:val="nil"/>
              <w:tr2bl w:val="nil"/>
            </w:tcBorders>
            <w:vAlign w:val="center"/>
          </w:tcPr>
          <w:p>
            <w:pPr>
              <w:widowControl/>
            </w:pPr>
            <w:r>
              <w:rPr>
                <w:rFonts w:hint="eastAsia"/>
              </w:rPr>
              <w:t>有</w:t>
            </w:r>
          </w:p>
        </w:tc>
        <w:tc>
          <w:tcPr>
            <w:tcW w:w="675" w:type="dxa"/>
            <w:tcBorders>
              <w:tl2br w:val="nil"/>
              <w:tr2bl w:val="nil"/>
            </w:tcBorders>
            <w:vAlign w:val="center"/>
          </w:tcPr>
          <w:p>
            <w:pPr>
              <w:widowControl/>
            </w:pPr>
            <w:r>
              <w:rPr>
                <w:rFonts w:hint="eastAsia"/>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6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rPr>
          <w:rFonts w:hint="eastAsia"/>
        </w:rPr>
      </w:pPr>
      <w:r>
        <w:rPr>
          <w:rFonts w:hint="eastAsia"/>
        </w:rPr>
        <w:t>注：人文社科类参考评审文件附件1-4填写，自然科学类参考附件1-5填写，奖励等级：可计分类按A级-C级填写，不可类分类为D级；获奖等级按特等奖、一等奖、二等奖、三等奖、其他类填写。</w:t>
      </w:r>
    </w:p>
    <w:p>
      <w:pPr>
        <w:overflowPunct w:val="0"/>
        <w:ind w:firstLine="420" w:firstLineChars="200"/>
      </w:pP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rPr>
          <w:b/>
          <w:bCs/>
        </w:rPr>
      </w:pPr>
      <w:r>
        <w:rPr>
          <w:rFonts w:hint="eastAsia"/>
        </w:rPr>
        <w:t>注：自然科学类参考评审文件附件1-</w:t>
      </w:r>
      <w:r>
        <w:t>5</w:t>
      </w:r>
      <w:r>
        <w:rPr>
          <w:rFonts w:hint="eastAsia"/>
        </w:rPr>
        <w:t>填写，指标等级：可计分类按A-C填写，不可计分类为D级。</w:t>
      </w: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510</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4660</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2585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widowControl/>
              <w:spacing w:line="360" w:lineRule="auto"/>
              <w:ind w:firstLine="480" w:firstLineChars="200"/>
              <w:jc w:val="left"/>
              <w:rPr>
                <w:rFonts w:ascii="仿宋_GB2312" w:eastAsia="仿宋_GB2312"/>
                <w:sz w:val="24"/>
              </w:rPr>
            </w:pPr>
            <w:r>
              <w:rPr>
                <w:rFonts w:hint="eastAsia" w:ascii="仿宋_GB2312" w:eastAsia="仿宋_GB2312"/>
                <w:sz w:val="24"/>
              </w:rPr>
              <w:t xml:space="preserve">本人主持完成国家自然科学基金（地区基金、青年基金）两项、海南省自然科学基金一项。主持在研海南省自然科学基金（高层次人才项目）一项。参与完成了国家自然科学基金（地区基金）两项、海南省自然科学基金一项。在行业认可的杂志发表了多篇核心及SCI文章，接受核心3篇，投稿3篇，出版英文专著一部，译著一部，教材辅导书一本。 </w:t>
            </w:r>
          </w:p>
          <w:p>
            <w:pPr>
              <w:widowControl/>
              <w:spacing w:line="360" w:lineRule="auto"/>
              <w:ind w:firstLine="480" w:firstLineChars="200"/>
              <w:jc w:val="left"/>
              <w:rPr>
                <w:rFonts w:ascii="仿宋_GB2312" w:eastAsia="仿宋_GB2312"/>
                <w:sz w:val="24"/>
              </w:rPr>
            </w:pPr>
            <w:r>
              <w:rPr>
                <w:rFonts w:hint="eastAsia" w:ascii="仿宋_GB2312" w:eastAsia="仿宋_GB2312"/>
                <w:sz w:val="24"/>
              </w:rPr>
              <w:t>教学上，本人担任了本科生的随机过程、概率论与数理统计、统计软件与计算、应用回归分析，研究生的测度论、拓扑学、随机过程、随机分析、随机微分方程、金融数学等课程的教学工作。指导了11名硕士生研究生，其中一名学生的毕业论文获的海南省优秀硕士毕业论文。</w:t>
            </w:r>
          </w:p>
          <w:p>
            <w:pPr>
              <w:widowControl/>
              <w:spacing w:line="360" w:lineRule="auto"/>
              <w:ind w:firstLine="480" w:firstLineChars="200"/>
              <w:jc w:val="left"/>
              <w:rPr>
                <w:rFonts w:ascii="仿宋_GB2312" w:eastAsia="仿宋_GB2312"/>
                <w:sz w:val="24"/>
              </w:rPr>
            </w:pPr>
            <w:r>
              <w:rPr>
                <w:rFonts w:hint="eastAsia" w:ascii="仿宋_GB2312" w:eastAsia="仿宋_GB2312"/>
                <w:sz w:val="24"/>
              </w:rPr>
              <w:t>科研上，本人主要从事随机微分方程、随机分析、狄氏型理论及其应用等方面的研究。近年来，在随机微分方程方面取得了如下成果：（1）在更一般的Khasminskii型条件及Lyapunov条件下得到了带马氏切换和跳的随机泛函微分方程解的存在唯一性；（2）对有固定延迟的带Lévy跳的中立随机微分方程解数值逼近做了探讨，得到了数值解稳定于真实解；（3）对一类有有限延迟的随机泛函微分方程带随机步长的EM算法做了一些研究，用半鞅收敛定理得到了数值解稳定于真实解；（4）利用Zvonkin 转换、Krylov估计、Prokhorov 定理、Skorokhod 表示定理和Holder不等式等工具，在扩散系数满足弱连续的条件下得到分布依赖的随机微分方程弱解的存在性，同时研究了二阶抛物偏微分方程在系数几乎处处有界、退化和一致连续的条件下解的正则性。（5）对分布依赖的随机微分方程，我们借鉴了王凤雨2018年的工作，把分布固定，递推定义一列方程组，此时，对每一个方程，其系数不再是分布依赖的，由张希承2020年的结果得到弱解的存在唯一性及一些估计。其次，由弱解的估计及Prohov定理得到解的分布序列是胎紧的，再由Skorohod表示定理得到分布序列的极限，最后对递推定义的方程两侧取极限可得弱解的存在性。（6）对一类由Lévy过程驱动的McKean-Vlasov随机微分方程，在系数满足连续性及局部有界性的条件下，我们用局部化的方法，结合伊藤公式、弱收敛、Skorohod's表示定理等工具，得到了弱解的存在唯一性。我们不要求扩散项系数的非退化性，允许方程中含有跳测度，从而拓展了分布依赖的随机微分方程解的正则性方面的结果。（7）对一类由G-Levy过程驱动的随机延迟偏微分方程解，我们给出了与跳测度相关的积分的一个新的BDG不等式，然后用该不等式证明了非Lipschitz条件下解的存在唯一性，在单边多项式增长和局部Lipschitz条件下得到了解的几乎处处指数稳定性和p阶矩稳定性。（8）对一类由G-布朗运动驱动的随机时滞非线性系统，我们在非利普希茨条件下得到了解的p阶矩指数稳定性，其中时滞项是时间的函数，但扩散项和漂移项中的时滞是不同的函数。由于系数是非利普希茨的，所以对系数不能进行常规的放缩，从而Gronwall不等式不能用。我们利用Bihari不等式及伊藤积分的工具得到了存在一个常数t，当时滞小于t时，系统的解是p阶矩指数稳定的。</w:t>
            </w:r>
          </w:p>
          <w:p>
            <w:pPr>
              <w:widowControl/>
              <w:spacing w:line="360" w:lineRule="auto"/>
              <w:ind w:firstLine="480" w:firstLineChars="200"/>
              <w:jc w:val="left"/>
              <w:rPr>
                <w:rFonts w:ascii="仿宋_GB2312" w:hAnsi="宋体" w:eastAsia="仿宋_GB2312"/>
                <w:sz w:val="24"/>
              </w:rPr>
            </w:pPr>
            <w:r>
              <w:rPr>
                <w:rFonts w:hint="eastAsia" w:ascii="仿宋_GB2312" w:eastAsia="仿宋_GB2312"/>
                <w:sz w:val="24"/>
              </w:rPr>
              <w:t>在随机分析和狄氏型理论及其应用方面的成果如下：（1）翻译了J.Berton的专著《Lévy processes》；（2）得到了半狄氏型框架下的Fukushima分解；（3）给出了广义Feynman-Kac半群的强连续性的两个充分条件；（4）得到了半狄氏型框架的Nakao积分及局部零能量可加泛函的表示；（5）给出了非对称狄氏型框架下Kato类光滑测度的一些性质；（6）证明了布朗运动及带跳的扩散过程可加泛函大偏差。（7）对于多维整数值序列，给出了所有分量乘积的上下界估计的一个新的证明。该估计能用来刻画随机测试函数的Kondratiev空间，而使得研究随机分布、随机偏微分方程等问题非常方便。</w:t>
            </w:r>
          </w:p>
          <w:p>
            <w:pPr>
              <w:spacing w:line="360" w:lineRule="auto"/>
              <w:ind w:firstLine="480" w:firstLineChars="200"/>
              <w:rPr>
                <w:rFonts w:ascii="仿宋_GB2312" w:eastAsia="仿宋_GB2312"/>
                <w:sz w:val="24"/>
              </w:rPr>
            </w:pPr>
            <w:r>
              <w:rPr>
                <w:rFonts w:hint="eastAsia" w:ascii="仿宋_GB2312" w:eastAsia="仿宋_GB2312"/>
                <w:sz w:val="24"/>
              </w:rPr>
              <w:t>本人自2016年担任数学与统计学院统计系系主任以来，积极配合学院的工作，制定了2016版、2019版、2023版培养方案，与国家统计局海口调查大队、三亚国信社会服务评估院等多家单位签订了实习基地，解决统计专业的实习问题。</w:t>
            </w:r>
          </w:p>
          <w:p>
            <w:pPr>
              <w:spacing w:line="360" w:lineRule="auto"/>
              <w:ind w:firstLine="480" w:firstLineChars="200"/>
              <w:rPr>
                <w:rFonts w:ascii="仿宋_GB2312" w:eastAsia="仿宋_GB2312"/>
                <w:sz w:val="24"/>
              </w:rPr>
            </w:pPr>
            <w:r>
              <w:rPr>
                <w:rFonts w:hint="eastAsia" w:ascii="仿宋_GB2312" w:eastAsia="仿宋_GB2312"/>
                <w:sz w:val="24"/>
              </w:rPr>
              <w:t>本人自任职以来对本专业的学习、科研、教学都有一份酷爱的热情，并致力于做好本职工作。</w:t>
            </w:r>
          </w:p>
          <w:p/>
          <w:p/>
          <w:p/>
          <w:p/>
          <w:p/>
          <w:p/>
          <w:p/>
          <w:p/>
          <w:p/>
          <w:p/>
          <w:p/>
          <w:p/>
          <w:p/>
          <w:p/>
          <w:p/>
          <w:p/>
          <w:p>
            <w:r>
              <w:rPr>
                <w:rFonts w:hint="eastAsia"/>
              </w:rPr>
              <w:t>本人承诺：</w:t>
            </w:r>
          </w:p>
          <w:p/>
          <w:p/>
          <w:p/>
          <w:p>
            <w:pPr>
              <w:rPr>
                <w:rFonts w:hint="eastAsia"/>
              </w:rPr>
            </w:pPr>
            <w:r>
              <w:rPr>
                <w:rFonts w:hint="eastAsia"/>
              </w:rPr>
              <w:t xml:space="preserve">                                                       签名：                   年   月   日</w:t>
            </w:r>
          </w:p>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马丽</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数学与统计学院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数学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p>
            <w:pPr>
              <w:spacing w:line="360" w:lineRule="exact"/>
              <w:ind w:firstLine="750" w:firstLineChars="250"/>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color w:val="000000"/>
                <w:kern w:val="0"/>
                <w:sz w:val="24"/>
                <w:szCs w:val="24"/>
                <w:u w:val="single"/>
              </w:rPr>
              <w:t>马丽</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w:t>
            </w:r>
            <w:bookmarkStart w:id="0" w:name="_GoBack"/>
            <w:bookmarkEnd w:id="0"/>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表性成果1名称：</w:t>
            </w:r>
            <w:r>
              <w:rPr>
                <w:rFonts w:ascii="宋体" w:hAnsi="宋体"/>
                <w:sz w:val="24"/>
                <w:szCs w:val="24"/>
              </w:rPr>
              <w:t>非对称Markov过程的Girsanov变换</w:t>
            </w:r>
          </w:p>
          <w:p>
            <w:pPr>
              <w:widowControl/>
              <w:jc w:val="left"/>
              <w:rPr>
                <w:rFonts w:ascii="宋体" w:hAnsi="宋体" w:cs="Arial"/>
                <w:kern w:val="0"/>
                <w:szCs w:val="21"/>
              </w:rPr>
            </w:pPr>
            <w:r>
              <w:rPr>
                <w:rFonts w:hint="eastAsia" w:ascii="宋体" w:hAnsi="宋体" w:cs="Arial"/>
                <w:color w:val="000000"/>
                <w:kern w:val="0"/>
                <w:szCs w:val="21"/>
              </w:rPr>
              <w:t>代表性成果2名称：</w:t>
            </w:r>
            <w:r>
              <w:rPr>
                <w:rFonts w:hint="eastAsia" w:ascii="宋体" w:hAnsi="宋体"/>
                <w:sz w:val="24"/>
                <w:szCs w:val="24"/>
              </w:rPr>
              <w:t>On generalized Feynman-Kac transformation for Markov processes associated with semi-Dirichlet form</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60" w:right="720" w:bottom="720" w:left="720"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3YjM3ZGVhMmM5ODBmN2U2NThlMGVmMDlkZjA0MzIifQ=="/>
  </w:docVars>
  <w:rsids>
    <w:rsidRoot w:val="0033126B"/>
    <w:rsid w:val="000077C7"/>
    <w:rsid w:val="000204C4"/>
    <w:rsid w:val="0002075C"/>
    <w:rsid w:val="00024587"/>
    <w:rsid w:val="00033A7C"/>
    <w:rsid w:val="00035ADA"/>
    <w:rsid w:val="00050B41"/>
    <w:rsid w:val="00052874"/>
    <w:rsid w:val="00055CB1"/>
    <w:rsid w:val="000734BB"/>
    <w:rsid w:val="0007378E"/>
    <w:rsid w:val="000835E5"/>
    <w:rsid w:val="00086C19"/>
    <w:rsid w:val="00091D39"/>
    <w:rsid w:val="00093E8E"/>
    <w:rsid w:val="00095A7B"/>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654D2"/>
    <w:rsid w:val="00171343"/>
    <w:rsid w:val="00171FDA"/>
    <w:rsid w:val="00185AA1"/>
    <w:rsid w:val="00187EAB"/>
    <w:rsid w:val="00192A61"/>
    <w:rsid w:val="001937B2"/>
    <w:rsid w:val="001937B4"/>
    <w:rsid w:val="001B0A30"/>
    <w:rsid w:val="001B2C61"/>
    <w:rsid w:val="001C368A"/>
    <w:rsid w:val="001C4443"/>
    <w:rsid w:val="001D2597"/>
    <w:rsid w:val="001E1E38"/>
    <w:rsid w:val="00201487"/>
    <w:rsid w:val="00211798"/>
    <w:rsid w:val="00216FF6"/>
    <w:rsid w:val="00226AC5"/>
    <w:rsid w:val="002270A7"/>
    <w:rsid w:val="002326D9"/>
    <w:rsid w:val="00243159"/>
    <w:rsid w:val="00243914"/>
    <w:rsid w:val="00247B30"/>
    <w:rsid w:val="00257618"/>
    <w:rsid w:val="00271356"/>
    <w:rsid w:val="002859E6"/>
    <w:rsid w:val="00295BBE"/>
    <w:rsid w:val="002B0ECA"/>
    <w:rsid w:val="002B5D77"/>
    <w:rsid w:val="002C2E4D"/>
    <w:rsid w:val="002E42F6"/>
    <w:rsid w:val="002F1EC4"/>
    <w:rsid w:val="00303925"/>
    <w:rsid w:val="00314EE7"/>
    <w:rsid w:val="00315AAE"/>
    <w:rsid w:val="00324D00"/>
    <w:rsid w:val="0033126B"/>
    <w:rsid w:val="00333B61"/>
    <w:rsid w:val="0033420A"/>
    <w:rsid w:val="00342D04"/>
    <w:rsid w:val="00343C0B"/>
    <w:rsid w:val="00344543"/>
    <w:rsid w:val="00345CE6"/>
    <w:rsid w:val="00352DB8"/>
    <w:rsid w:val="00353FFB"/>
    <w:rsid w:val="0035796B"/>
    <w:rsid w:val="003608F9"/>
    <w:rsid w:val="00361F97"/>
    <w:rsid w:val="0036206F"/>
    <w:rsid w:val="00363C16"/>
    <w:rsid w:val="00384C68"/>
    <w:rsid w:val="0039460C"/>
    <w:rsid w:val="003B0FB8"/>
    <w:rsid w:val="003B5BA5"/>
    <w:rsid w:val="003B7454"/>
    <w:rsid w:val="003C6F7B"/>
    <w:rsid w:val="003D5297"/>
    <w:rsid w:val="003D6C2A"/>
    <w:rsid w:val="003D70C4"/>
    <w:rsid w:val="003E3539"/>
    <w:rsid w:val="003E44ED"/>
    <w:rsid w:val="003F5B14"/>
    <w:rsid w:val="003F6AC8"/>
    <w:rsid w:val="00403377"/>
    <w:rsid w:val="00410217"/>
    <w:rsid w:val="00413D18"/>
    <w:rsid w:val="00417FC6"/>
    <w:rsid w:val="00421B6F"/>
    <w:rsid w:val="00424D1B"/>
    <w:rsid w:val="00433D52"/>
    <w:rsid w:val="004401D6"/>
    <w:rsid w:val="004542AC"/>
    <w:rsid w:val="00455996"/>
    <w:rsid w:val="004577B9"/>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37745"/>
    <w:rsid w:val="006436BC"/>
    <w:rsid w:val="00643DA9"/>
    <w:rsid w:val="00647D66"/>
    <w:rsid w:val="00651900"/>
    <w:rsid w:val="00652272"/>
    <w:rsid w:val="00661C50"/>
    <w:rsid w:val="00661D38"/>
    <w:rsid w:val="006646A1"/>
    <w:rsid w:val="00674EFB"/>
    <w:rsid w:val="0069036C"/>
    <w:rsid w:val="00690D02"/>
    <w:rsid w:val="00691EF6"/>
    <w:rsid w:val="006B1E56"/>
    <w:rsid w:val="006C2D50"/>
    <w:rsid w:val="006E04D9"/>
    <w:rsid w:val="006E5989"/>
    <w:rsid w:val="006E7E68"/>
    <w:rsid w:val="007031A9"/>
    <w:rsid w:val="00706F7F"/>
    <w:rsid w:val="00713721"/>
    <w:rsid w:val="00714623"/>
    <w:rsid w:val="007313BA"/>
    <w:rsid w:val="00734128"/>
    <w:rsid w:val="007415CC"/>
    <w:rsid w:val="00741F1A"/>
    <w:rsid w:val="00746377"/>
    <w:rsid w:val="007551B0"/>
    <w:rsid w:val="0077593D"/>
    <w:rsid w:val="00777776"/>
    <w:rsid w:val="007965C2"/>
    <w:rsid w:val="007A48AB"/>
    <w:rsid w:val="007A6787"/>
    <w:rsid w:val="007A6B08"/>
    <w:rsid w:val="007A6DCF"/>
    <w:rsid w:val="007B283E"/>
    <w:rsid w:val="007C4C8E"/>
    <w:rsid w:val="007E0DA9"/>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18D5"/>
    <w:rsid w:val="008B37E7"/>
    <w:rsid w:val="008B4063"/>
    <w:rsid w:val="008B5E5E"/>
    <w:rsid w:val="008B687A"/>
    <w:rsid w:val="008C4C0F"/>
    <w:rsid w:val="008D60E5"/>
    <w:rsid w:val="00902DB2"/>
    <w:rsid w:val="00905296"/>
    <w:rsid w:val="00912A23"/>
    <w:rsid w:val="009260D5"/>
    <w:rsid w:val="00927B7A"/>
    <w:rsid w:val="009332E6"/>
    <w:rsid w:val="009363D5"/>
    <w:rsid w:val="0094177A"/>
    <w:rsid w:val="00956FEE"/>
    <w:rsid w:val="009624BB"/>
    <w:rsid w:val="00962F66"/>
    <w:rsid w:val="00967876"/>
    <w:rsid w:val="00974F96"/>
    <w:rsid w:val="009768A0"/>
    <w:rsid w:val="00986608"/>
    <w:rsid w:val="00992502"/>
    <w:rsid w:val="009A05EF"/>
    <w:rsid w:val="009A1259"/>
    <w:rsid w:val="009C1F06"/>
    <w:rsid w:val="009E353C"/>
    <w:rsid w:val="009E64C8"/>
    <w:rsid w:val="00A03435"/>
    <w:rsid w:val="00A12F14"/>
    <w:rsid w:val="00A15E5A"/>
    <w:rsid w:val="00A377FB"/>
    <w:rsid w:val="00A600A4"/>
    <w:rsid w:val="00A64CA0"/>
    <w:rsid w:val="00A74B54"/>
    <w:rsid w:val="00A82DBD"/>
    <w:rsid w:val="00A8452D"/>
    <w:rsid w:val="00AB4B1E"/>
    <w:rsid w:val="00AD5CCC"/>
    <w:rsid w:val="00AE18A7"/>
    <w:rsid w:val="00AF2BB3"/>
    <w:rsid w:val="00AF445F"/>
    <w:rsid w:val="00B036DE"/>
    <w:rsid w:val="00B0517C"/>
    <w:rsid w:val="00B06BF4"/>
    <w:rsid w:val="00B07F41"/>
    <w:rsid w:val="00B16465"/>
    <w:rsid w:val="00B20A8D"/>
    <w:rsid w:val="00B22E22"/>
    <w:rsid w:val="00B272BA"/>
    <w:rsid w:val="00B27696"/>
    <w:rsid w:val="00B31D55"/>
    <w:rsid w:val="00B338CB"/>
    <w:rsid w:val="00B61A11"/>
    <w:rsid w:val="00B80533"/>
    <w:rsid w:val="00B82843"/>
    <w:rsid w:val="00BA08F4"/>
    <w:rsid w:val="00BA395F"/>
    <w:rsid w:val="00BA646C"/>
    <w:rsid w:val="00BC7F6D"/>
    <w:rsid w:val="00BD1A32"/>
    <w:rsid w:val="00BD4E90"/>
    <w:rsid w:val="00BD64A2"/>
    <w:rsid w:val="00BD6E10"/>
    <w:rsid w:val="00BF0225"/>
    <w:rsid w:val="00BF0D03"/>
    <w:rsid w:val="00BF37BD"/>
    <w:rsid w:val="00C008D8"/>
    <w:rsid w:val="00C0165A"/>
    <w:rsid w:val="00C23674"/>
    <w:rsid w:val="00C31A68"/>
    <w:rsid w:val="00C34D75"/>
    <w:rsid w:val="00C35A03"/>
    <w:rsid w:val="00C3645D"/>
    <w:rsid w:val="00C53042"/>
    <w:rsid w:val="00C6384D"/>
    <w:rsid w:val="00C65AB8"/>
    <w:rsid w:val="00C77711"/>
    <w:rsid w:val="00C824FA"/>
    <w:rsid w:val="00C828EC"/>
    <w:rsid w:val="00C836A6"/>
    <w:rsid w:val="00C90195"/>
    <w:rsid w:val="00C93845"/>
    <w:rsid w:val="00C96100"/>
    <w:rsid w:val="00CB1F99"/>
    <w:rsid w:val="00CC4D6F"/>
    <w:rsid w:val="00CC7EE7"/>
    <w:rsid w:val="00CD2226"/>
    <w:rsid w:val="00CD42FF"/>
    <w:rsid w:val="00CD7981"/>
    <w:rsid w:val="00CE10D2"/>
    <w:rsid w:val="00CE15B9"/>
    <w:rsid w:val="00CF6E1A"/>
    <w:rsid w:val="00D13817"/>
    <w:rsid w:val="00D20B34"/>
    <w:rsid w:val="00D273BE"/>
    <w:rsid w:val="00D3578E"/>
    <w:rsid w:val="00D36A37"/>
    <w:rsid w:val="00D3748A"/>
    <w:rsid w:val="00D416C2"/>
    <w:rsid w:val="00D41CF0"/>
    <w:rsid w:val="00D66B57"/>
    <w:rsid w:val="00D95F92"/>
    <w:rsid w:val="00DA15FC"/>
    <w:rsid w:val="00DA3AD6"/>
    <w:rsid w:val="00DA6B66"/>
    <w:rsid w:val="00DB02E4"/>
    <w:rsid w:val="00DC11A1"/>
    <w:rsid w:val="00DD5F4F"/>
    <w:rsid w:val="00DD7968"/>
    <w:rsid w:val="00DE299B"/>
    <w:rsid w:val="00DE3F60"/>
    <w:rsid w:val="00DE5271"/>
    <w:rsid w:val="00E007FA"/>
    <w:rsid w:val="00E05692"/>
    <w:rsid w:val="00E062E9"/>
    <w:rsid w:val="00E07849"/>
    <w:rsid w:val="00E10077"/>
    <w:rsid w:val="00E161A5"/>
    <w:rsid w:val="00E16CB4"/>
    <w:rsid w:val="00E206F2"/>
    <w:rsid w:val="00E55EEB"/>
    <w:rsid w:val="00E57AA4"/>
    <w:rsid w:val="00E61743"/>
    <w:rsid w:val="00E70311"/>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08A0"/>
    <w:rsid w:val="00F6664A"/>
    <w:rsid w:val="00F723F8"/>
    <w:rsid w:val="00F75973"/>
    <w:rsid w:val="00F770C0"/>
    <w:rsid w:val="00F82DFD"/>
    <w:rsid w:val="00F841C6"/>
    <w:rsid w:val="00F8579D"/>
    <w:rsid w:val="00F93089"/>
    <w:rsid w:val="00F93A86"/>
    <w:rsid w:val="00FA0389"/>
    <w:rsid w:val="00FA4387"/>
    <w:rsid w:val="00FB3155"/>
    <w:rsid w:val="00FD5538"/>
    <w:rsid w:val="00FF0622"/>
    <w:rsid w:val="00FF54C9"/>
    <w:rsid w:val="0643325A"/>
    <w:rsid w:val="0A9B39E1"/>
    <w:rsid w:val="153B3244"/>
    <w:rsid w:val="1E1E083D"/>
    <w:rsid w:val="2A685020"/>
    <w:rsid w:val="33D6278A"/>
    <w:rsid w:val="35FE47E6"/>
    <w:rsid w:val="38BA425C"/>
    <w:rsid w:val="43D9101E"/>
    <w:rsid w:val="499C1040"/>
    <w:rsid w:val="49C05A15"/>
    <w:rsid w:val="51830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0000FF"/>
      <w:u w:val="single"/>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10272</Words>
  <Characters>12881</Characters>
  <Lines>132</Lines>
  <Paragraphs>37</Paragraphs>
  <TotalTime>103</TotalTime>
  <ScaleCrop>false</ScaleCrop>
  <LinksUpToDate>false</LinksUpToDate>
  <CharactersWithSpaces>14922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2022-12-12T01:53:00Z</dcterms:created>
  <dc:creator>符桑岚</dc:creator>
  <cp:lastModifiedBy>Administrator</cp:lastModifiedBy>
  <cp:lastPrinted>2023-08-18T08:19:00Z</cp:lastPrinted>
  <dcterms:modified xsi:type="dcterms:W3CDTF">2023-09-05T02:09:25Z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32355D43B3A04E529B29F2E0E25E713C_13</vt:lpwstr>
  </property>
</Properties>
</file>