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周小英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讲 </w:t>
      </w:r>
      <w:r>
        <w:rPr>
          <w:sz w:val="24"/>
          <w:u w:val="single"/>
        </w:rPr>
        <w:t xml:space="preserve"> </w:t>
      </w:r>
      <w:r>
        <w:rPr>
          <w:rFonts w:hint="eastAsia"/>
          <w:sz w:val="24"/>
          <w:u w:val="single"/>
        </w:rPr>
        <w:t xml:space="preserve">师               </w:t>
      </w:r>
    </w:p>
    <w:p>
      <w:pPr>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统 </w:t>
      </w:r>
      <w:r>
        <w:rPr>
          <w:sz w:val="24"/>
          <w:u w:val="single"/>
        </w:rPr>
        <w:t xml:space="preserve"> </w:t>
      </w:r>
      <w:r>
        <w:rPr>
          <w:rFonts w:hint="eastAsia"/>
          <w:sz w:val="24"/>
          <w:u w:val="single"/>
        </w:rPr>
        <w:t xml:space="preserve">计 学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sz w:val="24"/>
        </w:rPr>
        <w:t xml:space="preserve">2023 </w:t>
      </w:r>
      <w:r>
        <w:rPr>
          <w:rFonts w:hint="eastAsia"/>
          <w:sz w:val="24"/>
        </w:rPr>
        <w:t xml:space="preserve">年  </w:t>
      </w:r>
      <w:r>
        <w:rPr>
          <w:sz w:val="24"/>
        </w:rPr>
        <w:t>9</w:t>
      </w:r>
      <w:r>
        <w:rPr>
          <w:rFonts w:hint="eastAsia"/>
          <w:sz w:val="24"/>
        </w:rPr>
        <w:t xml:space="preserve">  月  </w:t>
      </w:r>
      <w:r>
        <w:rPr>
          <w:sz w:val="24"/>
        </w:rPr>
        <w:t xml:space="preserve">1 </w:t>
      </w:r>
      <w:r>
        <w:rPr>
          <w:rFonts w:hint="eastAsia"/>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425"/>
        <w:gridCol w:w="291"/>
        <w:gridCol w:w="280"/>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周小英</w:t>
            </w:r>
          </w:p>
        </w:tc>
        <w:tc>
          <w:tcPr>
            <w:tcW w:w="57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女</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1</w:t>
            </w:r>
            <w:r>
              <w:rPr>
                <w:rFonts w:ascii="宋体" w:hAnsi="宋体" w:cs="Arial"/>
                <w:kern w:val="0"/>
                <w:szCs w:val="21"/>
              </w:rPr>
              <w:t>989年</w:t>
            </w:r>
            <w:r>
              <w:rPr>
                <w:rFonts w:hint="eastAsia" w:ascii="宋体" w:hAnsi="宋体" w:cs="Arial"/>
                <w:kern w:val="0"/>
                <w:szCs w:val="21"/>
              </w:rPr>
              <w:t>2月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相片</w:t>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pPr>
              <w:widowControl/>
              <w:jc w:val="center"/>
              <w:rPr>
                <w:rFonts w:ascii="宋体" w:hAnsi="宋体" w:cs="Arial"/>
                <w:kern w:val="0"/>
                <w:szCs w:val="21"/>
              </w:rPr>
            </w:pPr>
            <w:r>
              <w:rPr>
                <w:rFonts w:hint="eastAsia" w:ascii="宋体" w:hAnsi="宋体" w:cs="Arial"/>
                <w:color w:val="000000"/>
                <w:kern w:val="0"/>
                <w:szCs w:val="21"/>
              </w:rPr>
              <w:t>统计学</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博士研究生</w:t>
            </w:r>
          </w:p>
          <w:p>
            <w:pPr>
              <w:widowControl/>
              <w:jc w:val="center"/>
              <w:rPr>
                <w:rFonts w:ascii="宋体" w:hAnsi="宋体" w:cs="Arial"/>
                <w:color w:val="000000"/>
                <w:kern w:val="0"/>
                <w:szCs w:val="21"/>
              </w:rPr>
            </w:pPr>
            <w:r>
              <w:rPr>
                <w:rFonts w:hint="eastAsia" w:ascii="宋体" w:hAnsi="宋体" w:cs="Arial"/>
                <w:color w:val="000000"/>
                <w:kern w:val="0"/>
                <w:szCs w:val="21"/>
              </w:rPr>
              <w:t>湖南大学</w:t>
            </w:r>
          </w:p>
        </w:tc>
        <w:tc>
          <w:tcPr>
            <w:tcW w:w="85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研究生博士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统计学</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数学与统计学院</w:t>
            </w:r>
          </w:p>
        </w:tc>
        <w:tc>
          <w:tcPr>
            <w:tcW w:w="850" w:type="dxa"/>
            <w:gridSpan w:val="3"/>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018</w:t>
            </w:r>
            <w:r>
              <w:rPr>
                <w:rFonts w:hint="eastAsia" w:ascii="宋体" w:hAnsi="宋体" w:cs="Arial"/>
                <w:color w:val="000000"/>
                <w:kern w:val="0"/>
                <w:szCs w:val="21"/>
              </w:rPr>
              <w:t>年9月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统计学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讲师</w:t>
            </w:r>
          </w:p>
          <w:p>
            <w:pPr>
              <w:widowControl/>
              <w:ind w:firstLine="420" w:firstLineChars="200"/>
              <w:rPr>
                <w:rFonts w:ascii="宋体" w:hAnsi="宋体" w:cs="Arial"/>
                <w:kern w:val="0"/>
                <w:szCs w:val="21"/>
              </w:rPr>
            </w:pPr>
            <w:r>
              <w:rPr>
                <w:rFonts w:hint="eastAsia" w:ascii="宋体" w:hAnsi="宋体" w:cs="Arial"/>
                <w:color w:val="000000"/>
                <w:kern w:val="0"/>
                <w:szCs w:val="21"/>
              </w:rPr>
              <w:t>2</w:t>
            </w:r>
            <w:r>
              <w:rPr>
                <w:rFonts w:ascii="宋体" w:hAnsi="宋体" w:cs="Arial"/>
                <w:color w:val="000000"/>
                <w:kern w:val="0"/>
                <w:szCs w:val="21"/>
              </w:rPr>
              <w:t>018</w:t>
            </w:r>
            <w:r>
              <w:rPr>
                <w:rFonts w:hint="eastAsia" w:ascii="宋体" w:hAnsi="宋体" w:cs="Arial"/>
                <w:color w:val="000000"/>
                <w:kern w:val="0"/>
                <w:szCs w:val="21"/>
              </w:rPr>
              <w:t>年</w:t>
            </w:r>
            <w:r>
              <w:rPr>
                <w:rFonts w:ascii="宋体" w:hAnsi="宋体" w:cs="Arial"/>
                <w:color w:val="000000"/>
                <w:kern w:val="0"/>
                <w:szCs w:val="21"/>
              </w:rPr>
              <w:t>9</w:t>
            </w:r>
            <w:r>
              <w:rPr>
                <w:rFonts w:hint="eastAsia" w:ascii="宋体" w:hAnsi="宋体" w:cs="Arial"/>
                <w:color w:val="000000"/>
                <w:kern w:val="0"/>
                <w:szCs w:val="21"/>
              </w:rPr>
              <w:t>月</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color w:val="000000" w:themeColor="text1"/>
                <w:kern w:val="0"/>
                <w:szCs w:val="21"/>
                <w:bdr w:val="single" w:color="auto" w:sz="4" w:space="0"/>
              </w:rPr>
              <w:t>√</w:t>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时间：2</w:t>
            </w:r>
            <w:r>
              <w:rPr>
                <w:rFonts w:ascii="宋体" w:hAnsi="宋体" w:cs="Arial"/>
                <w:kern w:val="0"/>
                <w:szCs w:val="21"/>
              </w:rPr>
              <w:t>018</w:t>
            </w:r>
            <w:r>
              <w:rPr>
                <w:rFonts w:hint="eastAsia" w:ascii="宋体" w:hAnsi="宋体" w:cs="Arial"/>
                <w:kern w:val="0"/>
                <w:szCs w:val="21"/>
              </w:rPr>
              <w:t>年</w:t>
            </w:r>
            <w:r>
              <w:rPr>
                <w:rFonts w:ascii="宋体" w:hAnsi="宋体" w:cs="Arial"/>
                <w:kern w:val="0"/>
                <w:szCs w:val="21"/>
              </w:rPr>
              <w:t>9</w:t>
            </w:r>
            <w:r>
              <w:rPr>
                <w:rFonts w:hint="eastAsia" w:ascii="宋体" w:hAnsi="宋体" w:cs="Arial"/>
                <w:kern w:val="0"/>
                <w:szCs w:val="21"/>
              </w:rPr>
              <w:t>月</w:t>
            </w:r>
          </w:p>
          <w:p>
            <w:pPr>
              <w:widowControl/>
              <w:jc w:val="left"/>
              <w:rPr>
                <w:rFonts w:ascii="宋体" w:hAnsi="宋体" w:cs="Arial"/>
                <w:kern w:val="0"/>
                <w:szCs w:val="21"/>
              </w:rPr>
            </w:pPr>
            <w:r>
              <w:rPr>
                <w:rFonts w:hint="eastAsia" w:ascii="宋体" w:hAnsi="宋体" w:cs="Arial"/>
                <w:kern w:val="0"/>
                <w:szCs w:val="21"/>
              </w:rPr>
              <w:t>单位：数学与统计学院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4</w:t>
            </w:r>
            <w:r>
              <w:rPr>
                <w:rFonts w:hint="eastAsia" w:ascii="宋体" w:hAnsi="宋体" w:cs="Arial"/>
                <w:kern w:val="0"/>
                <w:szCs w:val="21"/>
              </w:rPr>
              <w:t xml:space="preserve">年 </w:t>
            </w:r>
            <w:r>
              <w:rPr>
                <w:rFonts w:ascii="宋体" w:hAnsi="宋体" w:cs="Arial"/>
                <w:kern w:val="0"/>
                <w:szCs w:val="21"/>
              </w:rPr>
              <w:t>4</w:t>
            </w:r>
            <w:r>
              <w:rPr>
                <w:rFonts w:hint="eastAsia" w:ascii="宋体" w:hAnsi="宋体" w:cs="Arial"/>
                <w:kern w:val="0"/>
                <w:szCs w:val="21"/>
              </w:rPr>
              <w:t>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统计学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免试</w:t>
            </w: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统计学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教学</w:t>
            </w:r>
            <w:r>
              <w:rPr>
                <w:rFonts w:hint="eastAsia" w:ascii="宋体" w:hAnsi="宋体" w:cs="Arial"/>
                <w:kern w:val="0"/>
                <w:szCs w:val="21"/>
              </w:rPr>
              <w:t>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color w:val="000000" w:themeColor="text1"/>
                <w:kern w:val="0"/>
                <w:szCs w:val="21"/>
                <w:bdr w:val="single" w:color="auto" w:sz="4" w:space="0"/>
              </w:rPr>
              <w:t>√</w:t>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1141"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1840"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00809</w:t>
            </w:r>
            <w:r>
              <w:rPr>
                <w:rFonts w:hint="eastAsia" w:ascii="宋体" w:hAnsi="宋体" w:cs="Arial"/>
                <w:color w:val="000000"/>
                <w:kern w:val="0"/>
                <w:szCs w:val="21"/>
              </w:rPr>
              <w:t>-</w:t>
            </w:r>
            <w:r>
              <w:rPr>
                <w:rFonts w:ascii="宋体" w:hAnsi="宋体" w:cs="Arial"/>
                <w:color w:val="000000"/>
                <w:kern w:val="0"/>
                <w:szCs w:val="21"/>
              </w:rPr>
              <w:t>201207</w:t>
            </w:r>
          </w:p>
        </w:tc>
        <w:tc>
          <w:tcPr>
            <w:tcW w:w="1141"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全日制本科</w:t>
            </w:r>
          </w:p>
        </w:tc>
        <w:tc>
          <w:tcPr>
            <w:tcW w:w="1840"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湖南大学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数学与计量经济学院</w:t>
            </w:r>
          </w:p>
          <w:p>
            <w:pPr>
              <w:widowControl/>
              <w:jc w:val="center"/>
              <w:rPr>
                <w:rFonts w:ascii="宋体" w:hAnsi="宋体" w:cs="Arial"/>
                <w:kern w:val="0"/>
                <w:szCs w:val="21"/>
              </w:rPr>
            </w:pPr>
            <w:r>
              <w:rPr>
                <w:rFonts w:hint="eastAsia" w:ascii="宋体" w:hAnsi="宋体" w:cs="Arial"/>
                <w:kern w:val="0"/>
                <w:szCs w:val="21"/>
              </w:rPr>
              <w:t>数学与应用数学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赵跃宇</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01009</w:t>
            </w:r>
            <w:r>
              <w:rPr>
                <w:rFonts w:hint="eastAsia" w:ascii="宋体" w:hAnsi="宋体" w:cs="Arial"/>
                <w:color w:val="000000"/>
                <w:kern w:val="0"/>
                <w:szCs w:val="21"/>
              </w:rPr>
              <w:t>-</w:t>
            </w:r>
            <w:r>
              <w:rPr>
                <w:rFonts w:ascii="宋体" w:hAnsi="宋体" w:cs="Arial"/>
                <w:color w:val="000000"/>
                <w:kern w:val="0"/>
                <w:szCs w:val="21"/>
              </w:rPr>
              <w:t>201209</w:t>
            </w:r>
          </w:p>
        </w:tc>
        <w:tc>
          <w:tcPr>
            <w:tcW w:w="1141"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全日制本科</w:t>
            </w:r>
          </w:p>
        </w:tc>
        <w:tc>
          <w:tcPr>
            <w:tcW w:w="1840"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湖南大学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金融与统计学院</w:t>
            </w:r>
          </w:p>
          <w:p>
            <w:pPr>
              <w:widowControl/>
              <w:jc w:val="center"/>
              <w:rPr>
                <w:rFonts w:ascii="宋体" w:hAnsi="宋体" w:cs="Arial"/>
                <w:kern w:val="0"/>
                <w:szCs w:val="21"/>
              </w:rPr>
            </w:pPr>
            <w:r>
              <w:rPr>
                <w:rFonts w:hint="eastAsia" w:ascii="宋体" w:hAnsi="宋体" w:cs="Arial"/>
                <w:kern w:val="0"/>
                <w:szCs w:val="21"/>
              </w:rPr>
              <w:t>金融学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赵跃宇</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01209</w:t>
            </w:r>
            <w:r>
              <w:rPr>
                <w:rFonts w:hint="eastAsia" w:ascii="宋体" w:hAnsi="宋体" w:cs="Arial"/>
                <w:color w:val="000000"/>
                <w:kern w:val="0"/>
                <w:szCs w:val="21"/>
              </w:rPr>
              <w:t>-</w:t>
            </w:r>
            <w:r>
              <w:rPr>
                <w:rFonts w:ascii="宋体" w:hAnsi="宋体" w:cs="Arial"/>
                <w:color w:val="000000"/>
                <w:kern w:val="0"/>
                <w:szCs w:val="21"/>
              </w:rPr>
              <w:t>201407</w:t>
            </w:r>
          </w:p>
        </w:tc>
        <w:tc>
          <w:tcPr>
            <w:tcW w:w="1141"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全日制硕士</w:t>
            </w:r>
          </w:p>
        </w:tc>
        <w:tc>
          <w:tcPr>
            <w:tcW w:w="1840"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湖南大学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数学与计量经济学院</w:t>
            </w:r>
          </w:p>
          <w:p>
            <w:pPr>
              <w:widowControl/>
              <w:jc w:val="center"/>
              <w:rPr>
                <w:rFonts w:ascii="宋体" w:hAnsi="宋体" w:cs="Arial"/>
                <w:kern w:val="0"/>
                <w:szCs w:val="21"/>
              </w:rPr>
            </w:pPr>
            <w:r>
              <w:rPr>
                <w:rFonts w:hint="eastAsia" w:ascii="宋体" w:hAnsi="宋体" w:cs="Arial"/>
                <w:kern w:val="0"/>
                <w:szCs w:val="21"/>
              </w:rPr>
              <w:t>应用数学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硕博连读</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蒋月评</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01409</w:t>
            </w:r>
            <w:r>
              <w:rPr>
                <w:rFonts w:hint="eastAsia" w:ascii="宋体" w:hAnsi="宋体" w:cs="Arial"/>
                <w:color w:val="000000"/>
                <w:kern w:val="0"/>
                <w:szCs w:val="21"/>
              </w:rPr>
              <w:t>-</w:t>
            </w:r>
            <w:r>
              <w:rPr>
                <w:rFonts w:ascii="宋体" w:hAnsi="宋体" w:cs="Arial"/>
                <w:color w:val="000000"/>
                <w:kern w:val="0"/>
                <w:szCs w:val="21"/>
              </w:rPr>
              <w:t>201807</w:t>
            </w:r>
          </w:p>
        </w:tc>
        <w:tc>
          <w:tcPr>
            <w:tcW w:w="1141"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全日制博士</w:t>
            </w:r>
          </w:p>
        </w:tc>
        <w:tc>
          <w:tcPr>
            <w:tcW w:w="1840"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湖南大学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金融与统计学院</w:t>
            </w:r>
          </w:p>
          <w:p>
            <w:pPr>
              <w:widowControl/>
              <w:jc w:val="center"/>
              <w:rPr>
                <w:rFonts w:ascii="宋体" w:hAnsi="宋体" w:cs="Arial"/>
                <w:kern w:val="0"/>
                <w:szCs w:val="21"/>
              </w:rPr>
            </w:pPr>
            <w:r>
              <w:rPr>
                <w:rFonts w:hint="eastAsia" w:ascii="宋体" w:hAnsi="宋体" w:cs="Arial"/>
                <w:kern w:val="0"/>
                <w:szCs w:val="21"/>
              </w:rPr>
              <w:t>统计学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段献忠</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01910</w:t>
            </w:r>
            <w:r>
              <w:rPr>
                <w:rFonts w:hint="eastAsia" w:ascii="宋体" w:hAnsi="宋体" w:cs="Arial"/>
                <w:color w:val="000000"/>
                <w:kern w:val="0"/>
                <w:szCs w:val="21"/>
              </w:rPr>
              <w:t>-</w:t>
            </w:r>
            <w:r>
              <w:rPr>
                <w:rFonts w:ascii="宋体" w:hAnsi="宋体" w:cs="Arial"/>
                <w:color w:val="000000"/>
                <w:kern w:val="0"/>
                <w:szCs w:val="21"/>
              </w:rPr>
              <w:t>201911</w:t>
            </w:r>
          </w:p>
        </w:tc>
        <w:tc>
          <w:tcPr>
            <w:tcW w:w="1141"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1840"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陕西师范大学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高等学校新入职教师国培师范项目</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符桑岚</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01907</w:t>
            </w:r>
            <w:r>
              <w:rPr>
                <w:rFonts w:hint="eastAsia" w:ascii="宋体" w:hAnsi="宋体" w:cs="Arial"/>
                <w:color w:val="000000"/>
                <w:kern w:val="0"/>
                <w:szCs w:val="21"/>
              </w:rPr>
              <w:t>-</w:t>
            </w:r>
            <w:r>
              <w:rPr>
                <w:rFonts w:ascii="宋体" w:hAnsi="宋体" w:cs="Arial"/>
                <w:color w:val="000000"/>
                <w:kern w:val="0"/>
                <w:szCs w:val="21"/>
              </w:rPr>
              <w:t>201912</w:t>
            </w:r>
          </w:p>
        </w:tc>
        <w:tc>
          <w:tcPr>
            <w:tcW w:w="1141"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1840"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四川大学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出国留学人员培训部</w:t>
            </w:r>
          </w:p>
          <w:p>
            <w:pPr>
              <w:widowControl/>
              <w:jc w:val="center"/>
              <w:rPr>
                <w:rFonts w:ascii="宋体" w:hAnsi="宋体" w:cs="Arial"/>
                <w:color w:val="000000"/>
                <w:kern w:val="0"/>
                <w:szCs w:val="21"/>
              </w:rPr>
            </w:pPr>
            <w:r>
              <w:rPr>
                <w:rFonts w:hint="eastAsia" w:ascii="宋体" w:hAnsi="宋体" w:cs="Arial"/>
                <w:color w:val="000000"/>
                <w:kern w:val="0"/>
                <w:szCs w:val="21"/>
              </w:rPr>
              <w:t>英语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符桑岚</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1141"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840"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center"/>
              <w:rPr>
                <w:szCs w:val="21"/>
              </w:rPr>
            </w:pPr>
            <w:r>
              <w:rPr>
                <w:rFonts w:hint="eastAsia"/>
                <w:szCs w:val="21"/>
              </w:rPr>
              <w:t xml:space="preserve"> </w:t>
            </w:r>
            <w:r>
              <w:rPr>
                <w:szCs w:val="21"/>
              </w:rPr>
              <w:t>2018</w:t>
            </w:r>
            <w:r>
              <w:rPr>
                <w:rFonts w:hint="eastAsia"/>
                <w:szCs w:val="21"/>
              </w:rPr>
              <w:t xml:space="preserve">年 </w:t>
            </w:r>
            <w:r>
              <w:rPr>
                <w:szCs w:val="21"/>
              </w:rPr>
              <w:t>9</w:t>
            </w:r>
            <w:r>
              <w:rPr>
                <w:rFonts w:hint="eastAsia"/>
                <w:szCs w:val="21"/>
              </w:rPr>
              <w:t>月 至今</w:t>
            </w:r>
          </w:p>
        </w:tc>
        <w:tc>
          <w:tcPr>
            <w:tcW w:w="3265" w:type="dxa"/>
            <w:vAlign w:val="center"/>
          </w:tcPr>
          <w:p>
            <w:pPr>
              <w:jc w:val="center"/>
              <w:rPr>
                <w:szCs w:val="21"/>
              </w:rPr>
            </w:pPr>
            <w:r>
              <w:rPr>
                <w:rFonts w:hint="eastAsia"/>
                <w:szCs w:val="21"/>
              </w:rPr>
              <w:t>海南师范大学 数学与统计学院</w:t>
            </w:r>
          </w:p>
        </w:tc>
        <w:tc>
          <w:tcPr>
            <w:tcW w:w="2410" w:type="dxa"/>
            <w:vAlign w:val="center"/>
          </w:tcPr>
          <w:p>
            <w:pPr>
              <w:jc w:val="center"/>
              <w:rPr>
                <w:szCs w:val="21"/>
              </w:rPr>
            </w:pPr>
            <w:r>
              <w:rPr>
                <w:rFonts w:hint="eastAsia"/>
                <w:szCs w:val="21"/>
              </w:rPr>
              <w:t>统计学专任教师</w:t>
            </w:r>
          </w:p>
        </w:tc>
        <w:tc>
          <w:tcPr>
            <w:tcW w:w="1701" w:type="dxa"/>
            <w:vAlign w:val="center"/>
          </w:tcPr>
          <w:p>
            <w:pPr>
              <w:jc w:val="center"/>
              <w:rPr>
                <w:szCs w:val="21"/>
              </w:rPr>
            </w:pPr>
            <w:r>
              <w:rPr>
                <w:rFonts w:hint="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ascii="宋体" w:hAnsi="宋体" w:cs="Arial"/>
                <w:color w:val="000000"/>
                <w:kern w:val="0"/>
                <w:szCs w:val="21"/>
              </w:rPr>
            </w:pP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rPr>
              <w:t>周小英同志于2</w:t>
            </w:r>
            <w:r>
              <w:rPr>
                <w:rFonts w:ascii="宋体" w:hAnsi="宋体" w:cs="Arial"/>
                <w:color w:val="000000"/>
                <w:kern w:val="0"/>
                <w:szCs w:val="21"/>
              </w:rPr>
              <w:t>018</w:t>
            </w:r>
            <w:r>
              <w:rPr>
                <w:rFonts w:hint="eastAsia" w:ascii="宋体" w:hAnsi="宋体" w:cs="Arial"/>
                <w:color w:val="000000"/>
                <w:kern w:val="0"/>
                <w:szCs w:val="21"/>
              </w:rPr>
              <w:t>年9月来我院工作，从事统计学专业相关的教学科研工作。该同志热爱祖国，拥护中国共产党的领导和社会主义制度，遵守法律法规，忠诚党的教育事业。</w:t>
            </w: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rPr>
              <w:t>周小英同志入职以来，恪尽职守，勇挑重担，团结协作，积极参加学科与平台建设、集体活动，具有教师情怀和爱校情怀。她认真教书育人，以学生为本，注重教学内容与专业特点、就业需要相结合，教风端正，治学严谨。她为人师表，立德树人，作风正派，具有高度的责任心、强烈的使命感和良好的职业道德。她严格遵守师德师风行为准则，教育教学科研能力强，没有学术不端行为。</w:t>
            </w: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rPr>
              <w:t>总之，该同志热爱教育事业，有较强的教育工作能力和组织能力和有较高的政治思想觉悟和良好的师德修养，较好促进学校的教育教学工作发展。</w:t>
            </w: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2</w:t>
            </w:r>
            <w:r>
              <w:rPr>
                <w:rFonts w:ascii="宋体" w:hAnsi="宋体" w:cs="Arial"/>
                <w:kern w:val="0"/>
                <w:szCs w:val="21"/>
              </w:rPr>
              <w:t>019</w:t>
            </w:r>
            <w:r>
              <w:rPr>
                <w:rFonts w:hint="eastAsia" w:ascii="宋体" w:hAnsi="宋体" w:cs="Arial"/>
                <w:kern w:val="0"/>
                <w:szCs w:val="21"/>
              </w:rPr>
              <w:t>年度考核：优秀</w:t>
            </w:r>
          </w:p>
          <w:p>
            <w:pPr>
              <w:widowControl/>
              <w:rPr>
                <w:rFonts w:ascii="宋体" w:hAnsi="宋体" w:cs="Arial"/>
                <w:kern w:val="0"/>
                <w:szCs w:val="21"/>
              </w:rPr>
            </w:pPr>
            <w:r>
              <w:rPr>
                <w:rFonts w:hint="eastAsia" w:ascii="宋体" w:hAnsi="宋体" w:cs="Arial"/>
                <w:kern w:val="0"/>
                <w:szCs w:val="21"/>
              </w:rPr>
              <w:t>2</w:t>
            </w:r>
            <w:r>
              <w:rPr>
                <w:rFonts w:ascii="宋体" w:hAnsi="宋体" w:cs="Arial"/>
                <w:kern w:val="0"/>
                <w:szCs w:val="21"/>
              </w:rPr>
              <w:t>020</w:t>
            </w:r>
            <w:r>
              <w:rPr>
                <w:rFonts w:hint="eastAsia" w:ascii="宋体" w:hAnsi="宋体" w:cs="Arial"/>
                <w:kern w:val="0"/>
                <w:szCs w:val="21"/>
              </w:rPr>
              <w:t>年度考核：合格</w:t>
            </w:r>
          </w:p>
          <w:p>
            <w:pPr>
              <w:widowControl/>
              <w:rPr>
                <w:rFonts w:ascii="宋体" w:hAnsi="宋体" w:cs="Arial"/>
                <w:kern w:val="0"/>
                <w:szCs w:val="21"/>
              </w:rPr>
            </w:pPr>
            <w:r>
              <w:rPr>
                <w:rFonts w:hint="eastAsia" w:ascii="宋体" w:hAnsi="宋体" w:cs="Arial"/>
                <w:kern w:val="0"/>
                <w:szCs w:val="21"/>
              </w:rPr>
              <w:t>2</w:t>
            </w:r>
            <w:r>
              <w:rPr>
                <w:rFonts w:ascii="宋体" w:hAnsi="宋体" w:cs="Arial"/>
                <w:kern w:val="0"/>
                <w:szCs w:val="21"/>
              </w:rPr>
              <w:t>0</w:t>
            </w:r>
            <w:r>
              <w:rPr>
                <w:rFonts w:hint="eastAsia" w:ascii="宋体" w:hAnsi="宋体" w:cs="Arial"/>
                <w:kern w:val="0"/>
                <w:szCs w:val="21"/>
              </w:rPr>
              <w:t>21年度考核：合格</w:t>
            </w:r>
          </w:p>
          <w:p>
            <w:pPr>
              <w:widowControl/>
              <w:rPr>
                <w:rFonts w:ascii="宋体" w:hAnsi="宋体" w:cs="Arial"/>
                <w:kern w:val="0"/>
                <w:szCs w:val="21"/>
              </w:rPr>
            </w:pPr>
            <w:r>
              <w:rPr>
                <w:rFonts w:hint="eastAsia" w:ascii="宋体" w:hAnsi="宋体" w:cs="Arial"/>
                <w:kern w:val="0"/>
                <w:szCs w:val="21"/>
              </w:rPr>
              <w:t>2</w:t>
            </w:r>
            <w:r>
              <w:rPr>
                <w:rFonts w:ascii="宋体" w:hAnsi="宋体" w:cs="Arial"/>
                <w:kern w:val="0"/>
                <w:szCs w:val="21"/>
              </w:rPr>
              <w:t>022</w:t>
            </w:r>
            <w:r>
              <w:rPr>
                <w:rFonts w:hint="eastAsia" w:ascii="宋体" w:hAnsi="宋体" w:cs="Arial"/>
                <w:kern w:val="0"/>
                <w:szCs w:val="21"/>
              </w:rPr>
              <w:t>年度考核：合格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020</w:t>
            </w:r>
            <w:r>
              <w:rPr>
                <w:rFonts w:hint="eastAsia" w:cs="Arial" w:asciiTheme="minorEastAsia" w:hAnsiTheme="minorEastAsia"/>
                <w:kern w:val="0"/>
                <w:szCs w:val="21"/>
              </w:rPr>
              <w:t>年度考核：合格</w:t>
            </w:r>
          </w:p>
          <w:p>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021</w:t>
            </w:r>
            <w:r>
              <w:rPr>
                <w:rFonts w:hint="eastAsia" w:cs="Arial" w:asciiTheme="minorEastAsia" w:hAnsiTheme="minorEastAsia"/>
                <w:kern w:val="0"/>
                <w:szCs w:val="21"/>
              </w:rPr>
              <w:t>年度考核：合格</w:t>
            </w:r>
          </w:p>
          <w:p>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0</w:t>
            </w:r>
            <w:r>
              <w:rPr>
                <w:rFonts w:hint="eastAsia" w:cs="Arial" w:asciiTheme="minorEastAsia" w:hAnsiTheme="minorEastAsia"/>
                <w:kern w:val="0"/>
                <w:szCs w:val="21"/>
              </w:rPr>
              <w:t>2</w:t>
            </w:r>
            <w:r>
              <w:rPr>
                <w:rFonts w:cs="Arial" w:asciiTheme="minorEastAsia" w:hAnsiTheme="minorEastAsia"/>
                <w:kern w:val="0"/>
                <w:szCs w:val="21"/>
              </w:rPr>
              <w:t>2</w:t>
            </w:r>
            <w:r>
              <w:rPr>
                <w:rFonts w:hint="eastAsia" w:cs="Arial" w:asciiTheme="minorEastAsia" w:hAnsiTheme="minorEastAsia"/>
                <w:kern w:val="0"/>
                <w:szCs w:val="21"/>
              </w:rPr>
              <w:t>年度考核：优秀</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cs="Arial" w:asciiTheme="minorEastAsia" w:hAnsiTheme="minorEastAsia"/>
                <w:kern w:val="0"/>
                <w:szCs w:val="21"/>
              </w:rPr>
              <w:t>无</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bdr w:val="single" w:color="auto" w:sz="4" w:space="0"/>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rPr>
                <w:rFonts w:ascii="宋体" w:hAnsi="宋体" w:cs="Arial"/>
                <w:kern w:val="0"/>
                <w:szCs w:val="21"/>
              </w:rPr>
            </w:pPr>
            <w:r>
              <w:rPr>
                <w:rFonts w:hint="eastAsia" w:ascii="宋体" w:hAnsi="宋体" w:cs="Arial"/>
                <w:kern w:val="0"/>
                <w:szCs w:val="21"/>
              </w:rPr>
              <w:t>2</w:t>
            </w:r>
            <w:r>
              <w:rPr>
                <w:rFonts w:ascii="宋体" w:hAnsi="宋体" w:cs="Arial"/>
                <w:kern w:val="0"/>
                <w:szCs w:val="21"/>
              </w:rPr>
              <w:t>019</w:t>
            </w:r>
            <w:r>
              <w:rPr>
                <w:rFonts w:hint="eastAsia" w:ascii="宋体" w:hAnsi="宋体" w:cs="Arial"/>
                <w:kern w:val="0"/>
                <w:szCs w:val="21"/>
              </w:rPr>
              <w:t>年9月至2</w:t>
            </w:r>
            <w:r>
              <w:rPr>
                <w:rFonts w:ascii="宋体" w:hAnsi="宋体" w:cs="Arial"/>
                <w:kern w:val="0"/>
                <w:szCs w:val="21"/>
              </w:rPr>
              <w:t>023年</w:t>
            </w:r>
            <w:r>
              <w:rPr>
                <w:rFonts w:hint="eastAsia" w:ascii="宋体" w:hAnsi="宋体" w:cs="Arial"/>
                <w:kern w:val="0"/>
                <w:szCs w:val="21"/>
              </w:rPr>
              <w:t>7月：担任数学与统计学院2</w:t>
            </w:r>
            <w:r>
              <w:rPr>
                <w:rFonts w:ascii="宋体" w:hAnsi="宋体" w:cs="Arial"/>
                <w:kern w:val="0"/>
                <w:szCs w:val="21"/>
              </w:rPr>
              <w:t>019</w:t>
            </w:r>
            <w:r>
              <w:rPr>
                <w:rFonts w:hint="eastAsia" w:ascii="宋体" w:hAnsi="宋体" w:cs="Arial"/>
                <w:kern w:val="0"/>
                <w:szCs w:val="21"/>
              </w:rPr>
              <w:t>级统计班班主任</w:t>
            </w:r>
          </w:p>
          <w:p>
            <w:pPr>
              <w:widowControl/>
              <w:rPr>
                <w:rFonts w:ascii="宋体" w:hAnsi="宋体" w:cs="Arial"/>
                <w:kern w:val="0"/>
                <w:szCs w:val="21"/>
              </w:rPr>
            </w:pPr>
            <w:r>
              <w:rPr>
                <w:rFonts w:hint="eastAsia" w:ascii="宋体" w:hAnsi="宋体" w:cs="Arial"/>
                <w:kern w:val="0"/>
                <w:szCs w:val="21"/>
              </w:rPr>
              <w:t>获2021年度优秀班主任称号</w:t>
            </w:r>
          </w:p>
        </w:tc>
      </w:tr>
    </w:tbl>
    <w:p/>
    <w:p/>
    <w:p/>
    <w:p/>
    <w:tbl>
      <w:tblPr>
        <w:tblStyle w:val="5"/>
        <w:tblW w:w="9782" w:type="dxa"/>
        <w:tblInd w:w="108" w:type="dxa"/>
        <w:tblLayout w:type="fixed"/>
        <w:tblCellMar>
          <w:top w:w="0" w:type="dxa"/>
          <w:left w:w="108" w:type="dxa"/>
          <w:bottom w:w="0" w:type="dxa"/>
          <w:right w:w="108" w:type="dxa"/>
        </w:tblCellMar>
      </w:tblPr>
      <w:tblGrid>
        <w:gridCol w:w="1701"/>
        <w:gridCol w:w="2127"/>
        <w:gridCol w:w="2126"/>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rPr>
          <w:trHeight w:val="1517" w:hRule="atLeast"/>
        </w:trPr>
        <w:tc>
          <w:tcPr>
            <w:tcW w:w="1701" w:type="dxa"/>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081"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1737 </w:t>
            </w:r>
            <w:r>
              <w:rPr>
                <w:rFonts w:hint="eastAsia" w:ascii="仿宋_GB2312" w:eastAsia="仿宋_GB2312"/>
                <w:szCs w:val="21"/>
              </w:rPr>
              <w:t>学时，年均</w:t>
            </w:r>
            <w:r>
              <w:rPr>
                <w:rFonts w:hint="eastAsia" w:ascii="仿宋_GB2312" w:eastAsia="仿宋_GB2312"/>
                <w:szCs w:val="21"/>
                <w:u w:val="single"/>
              </w:rPr>
              <w:t xml:space="preserve"> 386 </w:t>
            </w:r>
            <w:r>
              <w:rPr>
                <w:rFonts w:hint="eastAsia" w:ascii="仿宋_GB2312" w:eastAsia="仿宋_GB2312"/>
                <w:szCs w:val="21"/>
              </w:rPr>
              <w:t>学时，其中本科生课堂教学工作量共计</w:t>
            </w:r>
            <w:r>
              <w:rPr>
                <w:rFonts w:hint="eastAsia" w:ascii="仿宋_GB2312" w:eastAsia="仿宋_GB2312"/>
                <w:szCs w:val="21"/>
                <w:u w:val="single"/>
              </w:rPr>
              <w:t xml:space="preserve"> 1310 </w:t>
            </w:r>
            <w:r>
              <w:rPr>
                <w:rFonts w:hint="eastAsia" w:ascii="仿宋_GB2312" w:eastAsia="仿宋_GB2312"/>
                <w:szCs w:val="21"/>
              </w:rPr>
              <w:t>学时，年均</w:t>
            </w:r>
            <w:r>
              <w:rPr>
                <w:rFonts w:hint="eastAsia" w:ascii="仿宋_GB2312" w:eastAsia="仿宋_GB2312"/>
                <w:szCs w:val="21"/>
                <w:u w:val="single"/>
              </w:rPr>
              <w:t xml:space="preserve"> 291 </w:t>
            </w:r>
            <w:r>
              <w:rPr>
                <w:rFonts w:hint="eastAsia" w:ascii="仿宋_GB2312" w:eastAsia="仿宋_GB2312"/>
                <w:szCs w:val="21"/>
              </w:rPr>
              <w:t>学时，其中实践类共计</w:t>
            </w:r>
            <w:r>
              <w:rPr>
                <w:rFonts w:hint="eastAsia" w:ascii="仿宋_GB2312" w:eastAsia="仿宋_GB2312"/>
                <w:szCs w:val="21"/>
                <w:u w:val="single"/>
              </w:rPr>
              <w:t xml:space="preserve"> 247 </w:t>
            </w:r>
            <w:r>
              <w:rPr>
                <w:rFonts w:hint="eastAsia" w:ascii="仿宋_GB2312" w:eastAsia="仿宋_GB2312"/>
                <w:szCs w:val="21"/>
              </w:rPr>
              <w:t>学时，年均</w:t>
            </w:r>
            <w:r>
              <w:rPr>
                <w:rFonts w:hint="eastAsia" w:ascii="仿宋_GB2312" w:eastAsia="仿宋_GB2312"/>
                <w:szCs w:val="21"/>
                <w:u w:val="single"/>
              </w:rPr>
              <w:t xml:space="preserve"> 54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100 %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A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 4 ）届；或担任本科生创新创业活动（ 0 ）项；或担任本科生专业竞赛指导（ 约40项 ）项；或担任本科生开展寒暑假社会实践（ 0 ）项。</w:t>
            </w:r>
          </w:p>
        </w:tc>
      </w:tr>
      <w:tr>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701"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127"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w:t>
            </w:r>
            <w:r>
              <w:rPr>
                <w:rFonts w:ascii="仿宋_GB2312" w:eastAsia="仿宋_GB2312"/>
                <w:szCs w:val="21"/>
              </w:rPr>
              <w:t>2019</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数学分析I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级数物信1</w:t>
            </w:r>
            <w:r>
              <w:rPr>
                <w:rFonts w:ascii="仿宋_GB2312" w:eastAsia="仿宋_GB2312"/>
                <w:szCs w:val="21"/>
              </w:rPr>
              <w:t>0</w:t>
            </w:r>
            <w:r>
              <w:rPr>
                <w:rFonts w:hint="eastAsia" w:ascii="仿宋_GB2312" w:eastAsia="仿宋_GB2312"/>
                <w:szCs w:val="21"/>
              </w:rPr>
              <w:t>,</w:t>
            </w:r>
            <w:r>
              <w:rPr>
                <w:rFonts w:ascii="仿宋_GB2312" w:eastAsia="仿宋_GB2312"/>
                <w:szCs w:val="21"/>
              </w:rPr>
              <w:t>11</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w:t>
            </w:r>
            <w:r>
              <w:rPr>
                <w:rFonts w:ascii="仿宋_GB2312" w:eastAsia="仿宋_GB2312"/>
                <w:szCs w:val="21"/>
              </w:rPr>
              <w:t>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w:t>
            </w:r>
            <w:r>
              <w:rPr>
                <w:rFonts w:ascii="仿宋_GB2312" w:eastAsia="仿宋_GB2312"/>
                <w:szCs w:val="21"/>
              </w:rPr>
              <w:t>2019</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数学分析I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级数物信</w:t>
            </w:r>
            <w:r>
              <w:rPr>
                <w:rFonts w:ascii="仿宋_GB2312" w:eastAsia="仿宋_GB2312"/>
                <w:szCs w:val="21"/>
              </w:rPr>
              <w:t>18</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w:t>
            </w:r>
            <w:r>
              <w:rPr>
                <w:rFonts w:ascii="仿宋_GB2312" w:eastAsia="仿宋_GB2312"/>
                <w:szCs w:val="21"/>
              </w:rPr>
              <w:t>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w:t>
            </w:r>
            <w:r>
              <w:rPr>
                <w:rFonts w:ascii="仿宋_GB2312" w:eastAsia="仿宋_GB2312"/>
                <w:szCs w:val="21"/>
              </w:rPr>
              <w:t>2019</w:t>
            </w:r>
            <w:r>
              <w:rPr>
                <w:rFonts w:hint="eastAsia" w:ascii="仿宋_GB2312" w:eastAsia="仿宋_GB2312"/>
                <w:szCs w:val="21"/>
              </w:rPr>
              <w:t>(二</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数学分析I</w:t>
            </w:r>
            <w:r>
              <w:rPr>
                <w:rFonts w:ascii="仿宋_GB2312" w:eastAsia="仿宋_GB2312"/>
                <w:szCs w:val="21"/>
              </w:rPr>
              <w:t>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级数物信1</w:t>
            </w:r>
            <w:r>
              <w:rPr>
                <w:rFonts w:ascii="仿宋_GB2312" w:eastAsia="仿宋_GB2312"/>
                <w:szCs w:val="21"/>
              </w:rPr>
              <w:t>0</w:t>
            </w:r>
            <w:r>
              <w:rPr>
                <w:rFonts w:hint="eastAsia" w:ascii="仿宋_GB2312" w:eastAsia="仿宋_GB2312"/>
                <w:szCs w:val="21"/>
              </w:rPr>
              <w:t>,</w:t>
            </w:r>
            <w:r>
              <w:rPr>
                <w:rFonts w:ascii="仿宋_GB2312" w:eastAsia="仿宋_GB2312"/>
                <w:szCs w:val="21"/>
              </w:rPr>
              <w:t>11</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w:t>
            </w:r>
            <w:r>
              <w:rPr>
                <w:rFonts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w:t>
            </w:r>
            <w:r>
              <w:rPr>
                <w:rFonts w:ascii="仿宋_GB2312" w:eastAsia="仿宋_GB2312"/>
                <w:szCs w:val="21"/>
              </w:rPr>
              <w:t>2019</w:t>
            </w:r>
            <w:r>
              <w:rPr>
                <w:rFonts w:hint="eastAsia" w:ascii="仿宋_GB2312" w:eastAsia="仿宋_GB2312"/>
                <w:szCs w:val="21"/>
              </w:rPr>
              <w:t xml:space="preserve"> (二</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数学分析I</w:t>
            </w:r>
            <w:r>
              <w:rPr>
                <w:rFonts w:ascii="仿宋_GB2312" w:eastAsia="仿宋_GB2312"/>
                <w:szCs w:val="21"/>
              </w:rPr>
              <w:t>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级数物信</w:t>
            </w:r>
            <w:r>
              <w:rPr>
                <w:rFonts w:ascii="仿宋_GB2312" w:eastAsia="仿宋_GB2312"/>
                <w:szCs w:val="21"/>
              </w:rPr>
              <w:t>18</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w:t>
            </w:r>
            <w:r>
              <w:rPr>
                <w:rFonts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w:t>
            </w:r>
            <w:r>
              <w:rPr>
                <w:rFonts w:ascii="仿宋_GB2312" w:eastAsia="仿宋_GB2312"/>
                <w:szCs w:val="21"/>
              </w:rPr>
              <w:t>2020</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数学分析I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级数物信</w:t>
            </w:r>
            <w:r>
              <w:rPr>
                <w:rFonts w:ascii="仿宋_GB2312" w:eastAsia="仿宋_GB2312"/>
                <w:szCs w:val="21"/>
              </w:rPr>
              <w:t>6</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w:t>
            </w:r>
            <w:r>
              <w:rPr>
                <w:rFonts w:ascii="仿宋_GB2312" w:eastAsia="仿宋_GB2312"/>
                <w:szCs w:val="21"/>
              </w:rPr>
              <w:t>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w:t>
            </w:r>
            <w:r>
              <w:rPr>
                <w:rFonts w:ascii="仿宋_GB2312" w:eastAsia="仿宋_GB2312"/>
                <w:szCs w:val="21"/>
              </w:rPr>
              <w:t>2020</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统计模拟</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017</w:t>
            </w:r>
            <w:r>
              <w:rPr>
                <w:rFonts w:hint="eastAsia" w:ascii="仿宋_GB2312" w:eastAsia="仿宋_GB2312"/>
                <w:szCs w:val="21"/>
              </w:rPr>
              <w:t>级统计班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w:t>
            </w:r>
            <w:r>
              <w:rPr>
                <w:rFonts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w:t>
            </w:r>
            <w:r>
              <w:rPr>
                <w:rFonts w:ascii="仿宋_GB2312" w:eastAsia="仿宋_GB2312"/>
                <w:szCs w:val="21"/>
              </w:rPr>
              <w:t>2020</w:t>
            </w:r>
            <w:r>
              <w:rPr>
                <w:rFonts w:hint="eastAsia" w:ascii="仿宋_GB2312" w:eastAsia="仿宋_GB2312"/>
                <w:szCs w:val="21"/>
              </w:rPr>
              <w:t xml:space="preserve"> (二</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数学分析I</w:t>
            </w:r>
            <w:r>
              <w:rPr>
                <w:rFonts w:ascii="仿宋_GB2312" w:eastAsia="仿宋_GB2312"/>
                <w:szCs w:val="21"/>
              </w:rPr>
              <w:t>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级数物信</w:t>
            </w:r>
            <w:r>
              <w:rPr>
                <w:rFonts w:ascii="仿宋_GB2312" w:eastAsia="仿宋_GB2312"/>
                <w:szCs w:val="21"/>
              </w:rPr>
              <w:t>6</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w:t>
            </w:r>
            <w:r>
              <w:rPr>
                <w:rFonts w:ascii="仿宋_GB2312" w:eastAsia="仿宋_GB2312"/>
                <w:szCs w:val="21"/>
              </w:rPr>
              <w:t>2020</w:t>
            </w:r>
            <w:r>
              <w:rPr>
                <w:rFonts w:hint="eastAsia" w:ascii="仿宋_GB2312" w:eastAsia="仿宋_GB2312"/>
                <w:szCs w:val="21"/>
              </w:rPr>
              <w:t xml:space="preserve"> (二</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仿宋_GB2312" w:eastAsia="仿宋_GB2312"/>
                <w:szCs w:val="21"/>
              </w:rPr>
            </w:pPr>
            <w:r>
              <w:rPr>
                <w:rFonts w:hint="eastAsia" w:ascii="仿宋_GB2312" w:eastAsia="仿宋_GB2312"/>
                <w:szCs w:val="21"/>
              </w:rPr>
              <w:t>数据分析与数据挖掘案例</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017</w:t>
            </w: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级统计班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w:t>
            </w:r>
            <w:r>
              <w:rPr>
                <w:rFonts w:ascii="仿宋_GB2312" w:eastAsia="仿宋_GB2312"/>
                <w:szCs w:val="21"/>
              </w:rPr>
              <w:t>02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w:t>
            </w:r>
            <w:r>
              <w:rPr>
                <w:rFonts w:ascii="仿宋_GB2312" w:eastAsia="仿宋_GB2312"/>
                <w:szCs w:val="21"/>
              </w:rPr>
              <w:t>2021</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数学分析I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级数物信</w:t>
            </w:r>
            <w:r>
              <w:rPr>
                <w:rFonts w:ascii="仿宋_GB2312" w:eastAsia="仿宋_GB2312"/>
                <w:szCs w:val="21"/>
              </w:rPr>
              <w:t>4</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7</w:t>
            </w:r>
            <w:r>
              <w:rPr>
                <w:rFonts w:ascii="仿宋_GB2312" w:eastAsia="仿宋_GB2312"/>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w:t>
            </w:r>
            <w:r>
              <w:rPr>
                <w:rFonts w:ascii="仿宋_GB2312" w:eastAsia="仿宋_GB2312"/>
                <w:szCs w:val="21"/>
              </w:rPr>
              <w:t>2021</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统计模拟</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级统计班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w:t>
            </w:r>
            <w:r>
              <w:rPr>
                <w:rFonts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w:t>
            </w:r>
            <w:r>
              <w:rPr>
                <w:rFonts w:ascii="仿宋_GB2312" w:eastAsia="仿宋_GB2312"/>
                <w:szCs w:val="21"/>
              </w:rPr>
              <w:t>2021</w:t>
            </w:r>
            <w:r>
              <w:rPr>
                <w:rFonts w:hint="eastAsia" w:ascii="仿宋_GB2312" w:eastAsia="仿宋_GB2312"/>
                <w:szCs w:val="21"/>
              </w:rPr>
              <w:t>(二</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ascii="仿宋_GB2312" w:eastAsia="仿宋_GB2312"/>
                <w:szCs w:val="21"/>
              </w:rPr>
              <w:t>数学建模</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2019级大数据班</w:t>
            </w:r>
          </w:p>
          <w:p>
            <w:pPr>
              <w:spacing w:line="240" w:lineRule="exact"/>
              <w:jc w:val="left"/>
              <w:rPr>
                <w:rFonts w:ascii="仿宋_GB2312" w:eastAsia="仿宋_GB2312"/>
                <w:szCs w:val="21"/>
              </w:rPr>
            </w:pPr>
            <w:r>
              <w:rPr>
                <w:rFonts w:hint="eastAsia" w:ascii="仿宋_GB2312" w:eastAsia="仿宋_GB2312"/>
                <w:szCs w:val="21"/>
              </w:rPr>
              <w:t>2019级数学一班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w:t>
            </w:r>
            <w:r>
              <w:rPr>
                <w:rFonts w:hint="eastAsia" w:ascii="仿宋_GB2312" w:eastAsia="仿宋_GB2312"/>
                <w:szCs w:val="21"/>
              </w:rPr>
              <w:t>1-</w:t>
            </w:r>
            <w:r>
              <w:rPr>
                <w:rFonts w:ascii="仿宋_GB2312" w:eastAsia="仿宋_GB2312"/>
                <w:szCs w:val="21"/>
              </w:rPr>
              <w:t>202</w:t>
            </w:r>
            <w:r>
              <w:rPr>
                <w:rFonts w:hint="eastAsia" w:ascii="仿宋_GB2312" w:eastAsia="仿宋_GB2312"/>
                <w:szCs w:val="21"/>
              </w:rPr>
              <w:t>2(一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ascii="仿宋_GB2312" w:eastAsia="仿宋_GB2312"/>
                <w:szCs w:val="21"/>
              </w:rPr>
              <w:t>数学分析</w:t>
            </w:r>
            <w:r>
              <w:rPr>
                <w:rFonts w:hint="eastAsia" w:ascii="仿宋_GB2312" w:eastAsia="仿宋_GB2312"/>
                <w:szCs w:val="21"/>
              </w:rPr>
              <w:t>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2021级数物信6班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w:t>
            </w:r>
            <w:r>
              <w:rPr>
                <w:rFonts w:hint="eastAsia" w:ascii="仿宋_GB2312" w:eastAsia="仿宋_GB2312"/>
                <w:szCs w:val="21"/>
              </w:rPr>
              <w:t>1-</w:t>
            </w:r>
            <w:r>
              <w:rPr>
                <w:rFonts w:ascii="仿宋_GB2312" w:eastAsia="仿宋_GB2312"/>
                <w:szCs w:val="21"/>
              </w:rPr>
              <w:t>202</w:t>
            </w:r>
            <w:r>
              <w:rPr>
                <w:rFonts w:hint="eastAsia" w:ascii="仿宋_GB2312" w:eastAsia="仿宋_GB2312"/>
                <w:szCs w:val="21"/>
              </w:rPr>
              <w:t>2(一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ascii="仿宋_GB2312" w:eastAsia="仿宋_GB2312"/>
                <w:szCs w:val="21"/>
              </w:rPr>
              <w:t>统计预测与决策</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2018级统计班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w:t>
            </w:r>
            <w:r>
              <w:rPr>
                <w:rFonts w:hint="eastAsia" w:ascii="仿宋_GB2312" w:eastAsia="仿宋_GB2312"/>
                <w:szCs w:val="21"/>
              </w:rPr>
              <w:t>1-</w:t>
            </w:r>
            <w:r>
              <w:rPr>
                <w:rFonts w:ascii="仿宋_GB2312" w:eastAsia="仿宋_GB2312"/>
                <w:szCs w:val="21"/>
              </w:rPr>
              <w:t>202</w:t>
            </w:r>
            <w:r>
              <w:rPr>
                <w:rFonts w:hint="eastAsia" w:ascii="仿宋_GB2312" w:eastAsia="仿宋_GB2312"/>
                <w:szCs w:val="21"/>
              </w:rPr>
              <w:t>2(一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ascii="仿宋_GB2312" w:eastAsia="仿宋_GB2312"/>
                <w:szCs w:val="21"/>
              </w:rPr>
              <w:t>多元统计分析</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2019级统计班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w:t>
            </w:r>
            <w:r>
              <w:rPr>
                <w:rFonts w:hint="eastAsia" w:ascii="仿宋_GB2312" w:eastAsia="仿宋_GB2312"/>
                <w:szCs w:val="21"/>
              </w:rPr>
              <w:t>1-</w:t>
            </w:r>
            <w:r>
              <w:rPr>
                <w:rFonts w:ascii="仿宋_GB2312" w:eastAsia="仿宋_GB2312"/>
                <w:szCs w:val="21"/>
              </w:rPr>
              <w:t>202</w:t>
            </w:r>
            <w:r>
              <w:rPr>
                <w:rFonts w:hint="eastAsia" w:ascii="仿宋_GB2312" w:eastAsia="仿宋_GB2312"/>
                <w:szCs w:val="21"/>
              </w:rPr>
              <w:t>2(二</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数学分析I</w:t>
            </w:r>
            <w:r>
              <w:rPr>
                <w:rFonts w:ascii="仿宋_GB2312" w:eastAsia="仿宋_GB2312"/>
                <w:szCs w:val="21"/>
              </w:rPr>
              <w:t>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2021级数物信6班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w:t>
            </w:r>
            <w:r>
              <w:rPr>
                <w:rFonts w:hint="eastAsia" w:ascii="仿宋_GB2312" w:eastAsia="仿宋_GB2312"/>
                <w:szCs w:val="21"/>
              </w:rPr>
              <w:t>1-</w:t>
            </w:r>
            <w:r>
              <w:rPr>
                <w:rFonts w:ascii="仿宋_GB2312" w:eastAsia="仿宋_GB2312"/>
                <w:szCs w:val="21"/>
              </w:rPr>
              <w:t>202</w:t>
            </w:r>
            <w:r>
              <w:rPr>
                <w:rFonts w:hint="eastAsia" w:ascii="仿宋_GB2312" w:eastAsia="仿宋_GB2312"/>
                <w:szCs w:val="21"/>
              </w:rPr>
              <w:t>2(二</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数学建模</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020级统计班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022</w:t>
            </w:r>
            <w:r>
              <w:rPr>
                <w:rFonts w:hint="eastAsia" w:ascii="仿宋_GB2312" w:eastAsia="仿宋_GB2312"/>
                <w:szCs w:val="21"/>
              </w:rPr>
              <w:t>-</w:t>
            </w:r>
            <w:r>
              <w:rPr>
                <w:rFonts w:ascii="仿宋_GB2312" w:eastAsia="仿宋_GB2312"/>
                <w:szCs w:val="21"/>
              </w:rPr>
              <w:t>2023</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数学分析I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022级数物信</w:t>
            </w:r>
            <w:r>
              <w:rPr>
                <w:rFonts w:hint="eastAsia" w:ascii="仿宋_GB2312" w:eastAsia="仿宋_GB2312"/>
                <w:szCs w:val="21"/>
              </w:rPr>
              <w:t>5班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7</w:t>
            </w:r>
            <w:r>
              <w:rPr>
                <w:rFonts w:ascii="仿宋_GB2312" w:eastAsia="仿宋_GB2312"/>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022</w:t>
            </w:r>
            <w:r>
              <w:rPr>
                <w:rFonts w:hint="eastAsia" w:ascii="仿宋_GB2312" w:eastAsia="仿宋_GB2312"/>
                <w:szCs w:val="21"/>
              </w:rPr>
              <w:t>-</w:t>
            </w:r>
            <w:r>
              <w:rPr>
                <w:rFonts w:ascii="仿宋_GB2312" w:eastAsia="仿宋_GB2312"/>
                <w:szCs w:val="21"/>
              </w:rPr>
              <w:t>2023</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数学分析I</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022级数物信7、13</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7</w:t>
            </w:r>
            <w:r>
              <w:rPr>
                <w:rFonts w:ascii="仿宋_GB2312" w:eastAsia="仿宋_GB2312"/>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1310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701"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127"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w:t>
            </w:r>
            <w:r>
              <w:rPr>
                <w:rFonts w:ascii="仿宋_GB2312" w:eastAsia="仿宋_GB2312"/>
                <w:szCs w:val="21"/>
              </w:rPr>
              <w:t>2020</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回归分析</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级应用统计研究生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w:t>
            </w:r>
            <w:r>
              <w:rPr>
                <w:rFonts w:ascii="仿宋_GB2312" w:eastAsia="仿宋_GB2312"/>
                <w:szCs w:val="21"/>
              </w:rPr>
              <w:t>2020</w:t>
            </w:r>
            <w:r>
              <w:rPr>
                <w:rFonts w:hint="eastAsia" w:ascii="仿宋_GB2312" w:eastAsia="仿宋_GB2312"/>
                <w:szCs w:val="21"/>
              </w:rPr>
              <w:t>(二</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非参数统计</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级应用统计研究生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w:t>
            </w:r>
            <w:r>
              <w:rPr>
                <w:rFonts w:ascii="仿宋_GB2312" w:eastAsia="仿宋_GB2312"/>
                <w:szCs w:val="21"/>
              </w:rPr>
              <w:t>2021</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回归分析</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级应用统计研究生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w:t>
            </w:r>
            <w:r>
              <w:rPr>
                <w:rFonts w:ascii="仿宋_GB2312" w:eastAsia="仿宋_GB2312"/>
                <w:szCs w:val="21"/>
              </w:rPr>
              <w:t>2021</w:t>
            </w:r>
            <w:r>
              <w:rPr>
                <w:rFonts w:hint="eastAsia" w:ascii="仿宋_GB2312" w:eastAsia="仿宋_GB2312"/>
                <w:szCs w:val="21"/>
              </w:rPr>
              <w:t>(二</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非参数统计</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级应用统计研究生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仿宋_GB2312" w:eastAsia="仿宋_GB2312"/>
                <w:szCs w:val="21"/>
              </w:rPr>
            </w:pP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w:t>
            </w:r>
            <w:r>
              <w:rPr>
                <w:rFonts w:ascii="仿宋_GB2312" w:eastAsia="仿宋_GB2312"/>
                <w:szCs w:val="21"/>
              </w:rPr>
              <w:t>2020</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本科生实习指导</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016</w:t>
            </w:r>
            <w:r>
              <w:rPr>
                <w:rFonts w:hint="eastAsia" w:ascii="仿宋_GB2312" w:eastAsia="仿宋_GB2312"/>
                <w:szCs w:val="21"/>
              </w:rPr>
              <w:t>级本科生9人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w:t>
            </w:r>
            <w:r>
              <w:rPr>
                <w:rFonts w:ascii="仿宋_GB2312" w:eastAsia="仿宋_GB2312"/>
                <w:szCs w:val="21"/>
              </w:rPr>
              <w:t>2020</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本科生毕业论文指导</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016</w:t>
            </w:r>
            <w:r>
              <w:rPr>
                <w:rFonts w:hint="eastAsia" w:ascii="仿宋_GB2312" w:eastAsia="仿宋_GB2312"/>
                <w:szCs w:val="21"/>
              </w:rPr>
              <w:t>级本科生9人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w:t>
            </w:r>
            <w:r>
              <w:rPr>
                <w:rFonts w:ascii="仿宋_GB2312" w:eastAsia="仿宋_GB2312"/>
                <w:szCs w:val="21"/>
              </w:rPr>
              <w:t>2021</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本科生毕业论文指导</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017</w:t>
            </w:r>
            <w:r>
              <w:rPr>
                <w:rFonts w:hint="eastAsia" w:ascii="仿宋_GB2312" w:eastAsia="仿宋_GB2312"/>
                <w:szCs w:val="21"/>
              </w:rPr>
              <w:t>级本科生</w:t>
            </w:r>
            <w:r>
              <w:rPr>
                <w:rFonts w:ascii="仿宋_GB2312" w:eastAsia="仿宋_GB2312"/>
                <w:szCs w:val="21"/>
              </w:rPr>
              <w:t>6</w:t>
            </w:r>
            <w:r>
              <w:rPr>
                <w:rFonts w:hint="eastAsia" w:ascii="仿宋_GB2312" w:eastAsia="仿宋_GB2312"/>
                <w:szCs w:val="21"/>
              </w:rPr>
              <w:t>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w:t>
            </w:r>
            <w:r>
              <w:rPr>
                <w:rFonts w:ascii="仿宋_GB2312" w:eastAsia="仿宋_GB2312"/>
                <w:szCs w:val="21"/>
              </w:rPr>
              <w:t>2021</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极限及其应用</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创新创业周</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w:t>
            </w:r>
            <w:r>
              <w:rPr>
                <w:rFonts w:ascii="仿宋_GB2312" w:eastAsia="仿宋_GB2312"/>
                <w:szCs w:val="21"/>
              </w:rPr>
              <w:t>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w:t>
            </w:r>
            <w:r>
              <w:rPr>
                <w:rFonts w:ascii="仿宋_GB2312" w:eastAsia="仿宋_GB2312"/>
                <w:szCs w:val="21"/>
              </w:rPr>
              <w:t>2021</w:t>
            </w:r>
            <w:r>
              <w:rPr>
                <w:rFonts w:hint="eastAsia" w:ascii="仿宋_GB2312" w:eastAsia="仿宋_GB2312"/>
                <w:szCs w:val="21"/>
              </w:rPr>
              <w:t>(二</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ascii="仿宋_GB2312" w:eastAsia="仿宋_GB2312"/>
                <w:szCs w:val="21"/>
              </w:rPr>
              <w:t>数学建模写作培训</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创新创业周</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w:t>
            </w:r>
            <w:r>
              <w:rPr>
                <w:rFonts w:hint="eastAsia" w:ascii="仿宋_GB2312" w:eastAsia="仿宋_GB2312"/>
                <w:szCs w:val="21"/>
              </w:rPr>
              <w:t>1-</w:t>
            </w:r>
            <w:r>
              <w:rPr>
                <w:rFonts w:ascii="仿宋_GB2312" w:eastAsia="仿宋_GB2312"/>
                <w:szCs w:val="21"/>
              </w:rPr>
              <w:t>202</w:t>
            </w:r>
            <w:r>
              <w:rPr>
                <w:rFonts w:hint="eastAsia" w:ascii="仿宋_GB2312" w:eastAsia="仿宋_GB2312"/>
                <w:szCs w:val="21"/>
              </w:rPr>
              <w:t>2</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本科生毕业论文指导</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w:t>
            </w:r>
            <w:r>
              <w:rPr>
                <w:rFonts w:hint="eastAsia" w:ascii="仿宋_GB2312" w:eastAsia="仿宋_GB2312"/>
                <w:szCs w:val="21"/>
              </w:rPr>
              <w:t>8级本科生9人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022</w:t>
            </w:r>
            <w:r>
              <w:rPr>
                <w:rFonts w:hint="eastAsia" w:ascii="仿宋_GB2312" w:eastAsia="仿宋_GB2312"/>
                <w:szCs w:val="21"/>
              </w:rPr>
              <w:t>-</w:t>
            </w:r>
            <w:r>
              <w:rPr>
                <w:rFonts w:ascii="仿宋_GB2312" w:eastAsia="仿宋_GB2312"/>
                <w:szCs w:val="21"/>
              </w:rPr>
              <w:t>2023</w:t>
            </w:r>
            <w:r>
              <w:rPr>
                <w:rFonts w:hint="eastAsia" w:ascii="仿宋_GB2312" w:eastAsia="仿宋_GB2312"/>
                <w:szCs w:val="21"/>
              </w:rPr>
              <w:t>(一</w:t>
            </w:r>
            <w:r>
              <w:rPr>
                <w:rFonts w:ascii="仿宋_GB2312" w:eastAsia="仿宋_GB2312"/>
                <w:szCs w:val="21"/>
              </w:rPr>
              <w:t>)</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本科生毕业论文指导</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级本科生9人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7</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247</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1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pPr>
              <w:spacing w:before="156" w:beforeLines="50" w:line="360" w:lineRule="exact"/>
              <w:rPr>
                <w:rFonts w:ascii="仿宋_GB2312" w:eastAsia="仿宋_GB2312"/>
                <w:b/>
                <w:szCs w:val="21"/>
              </w:rPr>
            </w:pPr>
            <w:r>
              <w:rPr>
                <w:rFonts w:hint="eastAsia" w:ascii="仿宋_GB2312" w:eastAsia="仿宋_GB2312"/>
                <w:b/>
                <w:szCs w:val="21"/>
              </w:rPr>
              <w:t>（1）指导实习</w:t>
            </w:r>
          </w:p>
          <w:p>
            <w:pPr>
              <w:spacing w:line="360" w:lineRule="exact"/>
              <w:ind w:firstLine="420" w:firstLineChars="200"/>
              <w:rPr>
                <w:rFonts w:ascii="仿宋_GB2312" w:eastAsia="仿宋_GB2312"/>
                <w:szCs w:val="21"/>
              </w:rPr>
            </w:pPr>
            <w:r>
              <w:rPr>
                <w:rFonts w:ascii="仿宋_GB2312" w:eastAsia="仿宋_GB2312"/>
                <w:szCs w:val="21"/>
              </w:rPr>
              <w:t>2020</w:t>
            </w:r>
            <w:r>
              <w:rPr>
                <w:rFonts w:hint="eastAsia" w:ascii="仿宋_GB2312" w:eastAsia="仿宋_GB2312"/>
                <w:szCs w:val="21"/>
              </w:rPr>
              <w:t>年指导2</w:t>
            </w:r>
            <w:r>
              <w:rPr>
                <w:rFonts w:ascii="仿宋_GB2312" w:eastAsia="仿宋_GB2312"/>
                <w:szCs w:val="21"/>
              </w:rPr>
              <w:t>016</w:t>
            </w:r>
            <w:r>
              <w:rPr>
                <w:rFonts w:hint="eastAsia" w:ascii="仿宋_GB2312" w:eastAsia="仿宋_GB2312"/>
                <w:szCs w:val="21"/>
              </w:rPr>
              <w:t>级统计班李小芸、张瑜、张杰、廖丽婷、陈小旭、吴慧妍、蒙朝国、高俊华</w:t>
            </w:r>
            <w:r>
              <w:rPr>
                <w:rFonts w:ascii="仿宋_GB2312" w:eastAsia="仿宋_GB2312"/>
                <w:szCs w:val="21"/>
              </w:rPr>
              <w:t>8</w:t>
            </w:r>
            <w:r>
              <w:rPr>
                <w:rFonts w:hint="eastAsia" w:ascii="仿宋_GB2312" w:eastAsia="仿宋_GB2312"/>
                <w:szCs w:val="21"/>
              </w:rPr>
              <w:t>人在海南省统计局等单位开展实践学习，朱琳1人自主实习。对学生在实习工作中遇到的困难给予帮助和建议，做好与实习单位和校外指导老师的沟通工作。学生能能够协同合作完成实习单位安排的工作任务.同学们能够协同合作完成实习单位安排的工作任务，能够熟练运用统计理论知识和软件处理数据等，获得实习单位的一致好评。</w:t>
            </w:r>
          </w:p>
          <w:p>
            <w:pPr>
              <w:spacing w:before="156" w:beforeLines="50" w:line="360" w:lineRule="exact"/>
              <w:rPr>
                <w:rFonts w:ascii="仿宋_GB2312" w:eastAsia="仿宋_GB2312"/>
                <w:b/>
                <w:szCs w:val="21"/>
              </w:rPr>
            </w:pPr>
            <w:r>
              <w:rPr>
                <w:rFonts w:hint="eastAsia" w:ascii="仿宋_GB2312" w:eastAsia="仿宋_GB2312"/>
                <w:b/>
                <w:szCs w:val="21"/>
              </w:rPr>
              <w:t>（2）指导毕业论文</w:t>
            </w:r>
          </w:p>
          <w:p>
            <w:pPr>
              <w:spacing w:line="360" w:lineRule="exact"/>
              <w:ind w:firstLine="410"/>
              <w:rPr>
                <w:rFonts w:ascii="仿宋_GB2312" w:eastAsia="仿宋_GB2312"/>
                <w:szCs w:val="21"/>
              </w:rPr>
            </w:pPr>
            <w:r>
              <w:rPr>
                <w:rFonts w:ascii="仿宋_GB2312" w:eastAsia="仿宋_GB2312"/>
                <w:szCs w:val="21"/>
              </w:rPr>
              <w:t>2019</w:t>
            </w:r>
            <w:r>
              <w:rPr>
                <w:rFonts w:hint="eastAsia" w:ascii="仿宋_GB2312" w:eastAsia="仿宋_GB2312"/>
                <w:szCs w:val="21"/>
              </w:rPr>
              <w:t>-</w:t>
            </w:r>
            <w:r>
              <w:rPr>
                <w:rFonts w:ascii="仿宋_GB2312" w:eastAsia="仿宋_GB2312"/>
                <w:szCs w:val="21"/>
              </w:rPr>
              <w:t>2020</w:t>
            </w:r>
            <w:r>
              <w:rPr>
                <w:rFonts w:hint="eastAsia" w:ascii="仿宋_GB2312" w:eastAsia="仿宋_GB2312"/>
                <w:szCs w:val="21"/>
              </w:rPr>
              <w:t>学年度指导2</w:t>
            </w:r>
            <w:r>
              <w:rPr>
                <w:rFonts w:ascii="仿宋_GB2312" w:eastAsia="仿宋_GB2312"/>
                <w:szCs w:val="21"/>
              </w:rPr>
              <w:t>019</w:t>
            </w:r>
            <w:r>
              <w:rPr>
                <w:rFonts w:hint="eastAsia" w:ascii="仿宋_GB2312" w:eastAsia="仿宋_GB2312"/>
                <w:szCs w:val="21"/>
              </w:rPr>
              <w:t>届本科生钱宇新、宋天宇、宋笑妍、安杰琼、石科文、廖丽婷、吴慧妍、高俊华、薛皓9人的毕业论文，其中</w:t>
            </w:r>
            <w:r>
              <w:rPr>
                <w:rFonts w:hint="eastAsia" w:ascii="仿宋_GB2312" w:eastAsia="仿宋_GB2312"/>
                <w:szCs w:val="21"/>
                <w:u w:val="single"/>
              </w:rPr>
              <w:t>薛皓（基于贫困居民视角的海南省旅游扶贫满意度评价）获优秀本科生毕业论文</w:t>
            </w:r>
            <w:r>
              <w:rPr>
                <w:rFonts w:hint="eastAsia" w:ascii="仿宋_GB2312" w:eastAsia="仿宋_GB2312"/>
                <w:szCs w:val="21"/>
              </w:rPr>
              <w:t>。</w:t>
            </w:r>
          </w:p>
          <w:p>
            <w:pPr>
              <w:spacing w:line="360" w:lineRule="exact"/>
              <w:ind w:firstLine="410"/>
              <w:rPr>
                <w:rFonts w:ascii="仿宋_GB2312" w:eastAsia="仿宋_GB2312"/>
                <w:szCs w:val="21"/>
              </w:rPr>
            </w:pPr>
            <w:r>
              <w:rPr>
                <w:rFonts w:ascii="仿宋_GB2312" w:eastAsia="仿宋_GB2312"/>
                <w:szCs w:val="21"/>
              </w:rPr>
              <w:t>2020</w:t>
            </w:r>
            <w:r>
              <w:rPr>
                <w:rFonts w:hint="eastAsia" w:ascii="仿宋_GB2312" w:eastAsia="仿宋_GB2312"/>
                <w:szCs w:val="21"/>
              </w:rPr>
              <w:t>-</w:t>
            </w:r>
            <w:r>
              <w:rPr>
                <w:rFonts w:ascii="仿宋_GB2312" w:eastAsia="仿宋_GB2312"/>
                <w:szCs w:val="21"/>
              </w:rPr>
              <w:t>2021</w:t>
            </w:r>
            <w:r>
              <w:rPr>
                <w:rFonts w:hint="eastAsia" w:ascii="仿宋_GB2312" w:eastAsia="仿宋_GB2312"/>
                <w:szCs w:val="21"/>
              </w:rPr>
              <w:t>学年指导本2</w:t>
            </w:r>
            <w:r>
              <w:rPr>
                <w:rFonts w:ascii="仿宋_GB2312" w:eastAsia="仿宋_GB2312"/>
                <w:szCs w:val="21"/>
              </w:rPr>
              <w:t>02</w:t>
            </w:r>
            <w:r>
              <w:rPr>
                <w:rFonts w:hint="eastAsia" w:ascii="仿宋_GB2312" w:eastAsia="仿宋_GB2312"/>
                <w:szCs w:val="21"/>
              </w:rPr>
              <w:t>1届本科生宋浩宇、沈佳琪、罗雨洁、陈蕾、叶毓翔、马浈帧6人毕业论文。</w:t>
            </w:r>
          </w:p>
          <w:p>
            <w:pPr>
              <w:spacing w:line="360" w:lineRule="exact"/>
              <w:ind w:firstLine="410"/>
              <w:rPr>
                <w:rFonts w:ascii="仿宋_GB2312" w:eastAsia="仿宋_GB2312"/>
                <w:szCs w:val="21"/>
              </w:rPr>
            </w:pPr>
            <w:r>
              <w:rPr>
                <w:rFonts w:ascii="仿宋_GB2312" w:eastAsia="仿宋_GB2312"/>
                <w:szCs w:val="21"/>
              </w:rPr>
              <w:t>202</w:t>
            </w:r>
            <w:r>
              <w:rPr>
                <w:rFonts w:hint="eastAsia" w:ascii="仿宋_GB2312" w:eastAsia="仿宋_GB2312"/>
                <w:szCs w:val="21"/>
              </w:rPr>
              <w:t>1-</w:t>
            </w:r>
            <w:r>
              <w:rPr>
                <w:rFonts w:ascii="仿宋_GB2312" w:eastAsia="仿宋_GB2312"/>
                <w:szCs w:val="21"/>
              </w:rPr>
              <w:t>202</w:t>
            </w:r>
            <w:r>
              <w:rPr>
                <w:rFonts w:hint="eastAsia" w:ascii="仿宋_GB2312" w:eastAsia="仿宋_GB2312"/>
                <w:szCs w:val="21"/>
              </w:rPr>
              <w:t>2学年指导本2</w:t>
            </w:r>
            <w:r>
              <w:rPr>
                <w:rFonts w:ascii="仿宋_GB2312" w:eastAsia="仿宋_GB2312"/>
                <w:szCs w:val="21"/>
              </w:rPr>
              <w:t>02</w:t>
            </w:r>
            <w:r>
              <w:rPr>
                <w:rFonts w:hint="eastAsia" w:ascii="仿宋_GB2312" w:eastAsia="仿宋_GB2312"/>
                <w:szCs w:val="21"/>
              </w:rPr>
              <w:t>2届本科生张家怡、张鑫池、张雨浓、张韵哲、何发丽、王春、王翻琴、王琦瑶、魏龙9人的人毕业论文。</w:t>
            </w:r>
          </w:p>
          <w:p>
            <w:pPr>
              <w:spacing w:line="360" w:lineRule="exact"/>
              <w:ind w:firstLine="410"/>
              <w:rPr>
                <w:rFonts w:ascii="仿宋_GB2312" w:eastAsia="仿宋_GB2312"/>
                <w:szCs w:val="21"/>
              </w:rPr>
            </w:pPr>
            <w:r>
              <w:rPr>
                <w:rFonts w:ascii="仿宋_GB2312" w:eastAsia="仿宋_GB2312"/>
                <w:szCs w:val="21"/>
              </w:rPr>
              <w:t>202</w:t>
            </w:r>
            <w:r>
              <w:rPr>
                <w:rFonts w:hint="eastAsia" w:ascii="仿宋_GB2312" w:eastAsia="仿宋_GB2312"/>
                <w:szCs w:val="21"/>
              </w:rPr>
              <w:t>2-</w:t>
            </w:r>
            <w:r>
              <w:rPr>
                <w:rFonts w:ascii="仿宋_GB2312" w:eastAsia="仿宋_GB2312"/>
                <w:szCs w:val="21"/>
              </w:rPr>
              <w:t>202</w:t>
            </w:r>
            <w:r>
              <w:rPr>
                <w:rFonts w:hint="eastAsia" w:ascii="仿宋_GB2312" w:eastAsia="仿宋_GB2312"/>
                <w:szCs w:val="21"/>
              </w:rPr>
              <w:t>3（一）学年指导本2</w:t>
            </w:r>
            <w:r>
              <w:rPr>
                <w:rFonts w:ascii="仿宋_GB2312" w:eastAsia="仿宋_GB2312"/>
                <w:szCs w:val="21"/>
              </w:rPr>
              <w:t>02</w:t>
            </w:r>
            <w:r>
              <w:rPr>
                <w:rFonts w:hint="eastAsia" w:ascii="仿宋_GB2312" w:eastAsia="仿宋_GB2312"/>
                <w:szCs w:val="21"/>
              </w:rPr>
              <w:t>3届本科生刘斐娴、郭垂霞、何美瑾、刑世超、韩朴棪、王敏、王志贤、徐梦云、梁书宁9人的人毕业论文。</w:t>
            </w:r>
          </w:p>
          <w:p>
            <w:pPr>
              <w:spacing w:before="156" w:beforeLines="50" w:line="360" w:lineRule="exact"/>
              <w:rPr>
                <w:rFonts w:ascii="仿宋_GB2312" w:eastAsia="仿宋_GB2312"/>
                <w:b/>
                <w:szCs w:val="21"/>
              </w:rPr>
            </w:pPr>
            <w:r>
              <w:rPr>
                <w:rFonts w:hint="eastAsia" w:ascii="仿宋_GB2312" w:eastAsia="仿宋_GB2312"/>
                <w:b/>
                <w:szCs w:val="21"/>
              </w:rPr>
              <w:t>（3）创新创业周数学竞争培训</w:t>
            </w:r>
          </w:p>
          <w:p>
            <w:pPr>
              <w:spacing w:line="360" w:lineRule="exact"/>
              <w:ind w:firstLine="420" w:firstLineChars="200"/>
              <w:rPr>
                <w:rFonts w:ascii="仿宋_GB2312" w:eastAsia="仿宋_GB2312"/>
                <w:szCs w:val="21"/>
              </w:rPr>
            </w:pPr>
            <w:r>
              <w:rPr>
                <w:rFonts w:hint="eastAsia" w:ascii="仿宋_GB2312" w:eastAsia="仿宋_GB2312"/>
                <w:szCs w:val="21"/>
              </w:rPr>
              <w:t>在2</w:t>
            </w:r>
            <w:r>
              <w:rPr>
                <w:rFonts w:ascii="仿宋_GB2312" w:eastAsia="仿宋_GB2312"/>
                <w:szCs w:val="21"/>
              </w:rPr>
              <w:t>020</w:t>
            </w:r>
            <w:r>
              <w:rPr>
                <w:rFonts w:hint="eastAsia" w:ascii="仿宋_GB2312" w:eastAsia="仿宋_GB2312"/>
                <w:szCs w:val="21"/>
              </w:rPr>
              <w:t>-</w:t>
            </w:r>
            <w:r>
              <w:rPr>
                <w:rFonts w:ascii="仿宋_GB2312" w:eastAsia="仿宋_GB2312"/>
                <w:szCs w:val="21"/>
              </w:rPr>
              <w:t>2021</w:t>
            </w:r>
            <w:r>
              <w:rPr>
                <w:rFonts w:hint="eastAsia" w:ascii="仿宋_GB2312" w:eastAsia="仿宋_GB2312"/>
                <w:szCs w:val="21"/>
              </w:rPr>
              <w:t>(一</w:t>
            </w:r>
            <w:r>
              <w:rPr>
                <w:rFonts w:ascii="仿宋_GB2312" w:eastAsia="仿宋_GB2312"/>
                <w:szCs w:val="21"/>
              </w:rPr>
              <w:t>)学年的创新创业周给参加数学竞赛学生开展</w:t>
            </w:r>
            <w:r>
              <w:rPr>
                <w:rFonts w:hint="eastAsia" w:ascii="仿宋_GB2312" w:eastAsia="仿宋_GB2312"/>
                <w:szCs w:val="21"/>
              </w:rPr>
              <w:t>“极限及其应用”内容的培训。以竞赛题为切入口，讲授了一元和多元函数求极限的不同方法与技巧。</w:t>
            </w:r>
          </w:p>
          <w:p>
            <w:pPr>
              <w:spacing w:line="360" w:lineRule="exact"/>
              <w:ind w:firstLine="420" w:firstLineChars="200"/>
              <w:rPr>
                <w:rFonts w:ascii="仿宋_GB2312" w:eastAsia="仿宋_GB2312"/>
                <w:szCs w:val="21"/>
              </w:rPr>
            </w:pPr>
            <w:r>
              <w:rPr>
                <w:rFonts w:hint="eastAsia" w:ascii="仿宋_GB2312" w:eastAsia="仿宋_GB2312"/>
                <w:szCs w:val="21"/>
              </w:rPr>
              <w:t>在2</w:t>
            </w:r>
            <w:r>
              <w:rPr>
                <w:rFonts w:ascii="仿宋_GB2312" w:eastAsia="仿宋_GB2312"/>
                <w:szCs w:val="21"/>
              </w:rPr>
              <w:t>02</w:t>
            </w:r>
            <w:r>
              <w:rPr>
                <w:rFonts w:hint="eastAsia" w:ascii="仿宋_GB2312" w:eastAsia="仿宋_GB2312"/>
                <w:szCs w:val="21"/>
              </w:rPr>
              <w:t>1-</w:t>
            </w:r>
            <w:r>
              <w:rPr>
                <w:rFonts w:ascii="仿宋_GB2312" w:eastAsia="仿宋_GB2312"/>
                <w:szCs w:val="21"/>
              </w:rPr>
              <w:t>202</w:t>
            </w:r>
            <w:r>
              <w:rPr>
                <w:rFonts w:hint="eastAsia" w:ascii="仿宋_GB2312" w:eastAsia="仿宋_GB2312"/>
                <w:szCs w:val="21"/>
              </w:rPr>
              <w:t>2(一</w:t>
            </w:r>
            <w:r>
              <w:rPr>
                <w:rFonts w:ascii="仿宋_GB2312" w:eastAsia="仿宋_GB2312"/>
                <w:szCs w:val="21"/>
              </w:rPr>
              <w:t>) 学年给参加高教社杯数学建模竞赛的学生开展</w:t>
            </w:r>
            <w:r>
              <w:rPr>
                <w:rFonts w:hint="eastAsia" w:ascii="仿宋_GB2312" w:eastAsia="仿宋_GB2312"/>
                <w:szCs w:val="21"/>
              </w:rPr>
              <w:t>“数学建模论文写作”的培训。讲授了数学建模论文的写作和排版技巧。</w:t>
            </w:r>
          </w:p>
          <w:p>
            <w:pPr>
              <w:spacing w:before="156" w:beforeLines="50" w:line="360" w:lineRule="exact"/>
              <w:rPr>
                <w:rFonts w:ascii="仿宋_GB2312" w:eastAsia="仿宋_GB2312"/>
                <w:b/>
                <w:szCs w:val="21"/>
              </w:rPr>
            </w:pPr>
            <w:r>
              <w:rPr>
                <w:rFonts w:hint="eastAsia" w:ascii="仿宋_GB2312" w:eastAsia="仿宋_GB2312"/>
                <w:b/>
                <w:szCs w:val="21"/>
              </w:rPr>
              <w:t>（4）指导竞竞赛</w:t>
            </w:r>
          </w:p>
          <w:p>
            <w:pPr>
              <w:spacing w:line="264" w:lineRule="auto"/>
              <w:ind w:firstLine="420" w:firstLineChars="200"/>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年指导全国大学生数学建模竞赛5项，其中获海南省三等奖2项（6人：秦亚岚、肖倩、郑轻松、程宝龙、冯思宇、刘思华）。</w:t>
            </w:r>
          </w:p>
          <w:p>
            <w:pPr>
              <w:spacing w:line="264" w:lineRule="auto"/>
              <w:ind w:firstLine="420" w:firstLineChars="200"/>
              <w:rPr>
                <w:rFonts w:ascii="仿宋_GB2312" w:eastAsia="仿宋_GB2312"/>
                <w:szCs w:val="21"/>
              </w:rPr>
            </w:pPr>
            <w:r>
              <w:rPr>
                <w:rFonts w:hint="eastAsia" w:ascii="仿宋_GB2312" w:eastAsia="仿宋_GB2312"/>
                <w:szCs w:val="21"/>
              </w:rPr>
              <w:t>2</w:t>
            </w:r>
            <w:r>
              <w:rPr>
                <w:rFonts w:ascii="仿宋_GB2312" w:eastAsia="仿宋_GB2312"/>
                <w:szCs w:val="21"/>
              </w:rPr>
              <w:t>02</w:t>
            </w:r>
            <w:r>
              <w:rPr>
                <w:rFonts w:hint="eastAsia" w:ascii="仿宋_GB2312" w:eastAsia="仿宋_GB2312"/>
                <w:szCs w:val="21"/>
              </w:rPr>
              <w:t>1年指导全国大学生数学建模竞赛，其中获海南省二等奖2项（6人：姜雯心、徐嘉骏、郑智鹏、吴晓雪、管红彩、彭龙圆），三等奖2项（6人：庞莹、黄文欣、胡辰玺、王志贤、蔡兰、何美瑾）；指导学生参加亚太杯数学建模竞赛获二等奖1项；指导学生参加</w:t>
            </w:r>
            <w:r>
              <w:rPr>
                <w:rFonts w:ascii="仿宋_GB2312" w:eastAsia="仿宋_GB2312"/>
                <w:szCs w:val="21"/>
              </w:rPr>
              <w:t>Mathor</w:t>
            </w:r>
            <w:r>
              <w:rPr>
                <w:rFonts w:hint="eastAsia" w:ascii="仿宋_GB2312" w:eastAsia="仿宋_GB2312"/>
                <w:szCs w:val="21"/>
              </w:rPr>
              <w:t>Cup高校数学建模挑战赛获三等奖1项。</w:t>
            </w:r>
          </w:p>
          <w:p>
            <w:pPr>
              <w:spacing w:line="360" w:lineRule="exact"/>
              <w:ind w:firstLine="420"/>
              <w:rPr>
                <w:rFonts w:ascii="仿宋_GB2312" w:eastAsia="仿宋_GB2312"/>
                <w:szCs w:val="21"/>
              </w:rPr>
            </w:pPr>
            <w:r>
              <w:rPr>
                <w:rFonts w:hint="eastAsia" w:ascii="仿宋_GB2312" w:eastAsia="仿宋_GB2312"/>
                <w:szCs w:val="21"/>
              </w:rPr>
              <w:t>2022年指导数学建模竞赛，其中获美国数学建模竞赛M奖1项，高教社杯省级一等奖1项，二等奖1项，三等奖4项，</w:t>
            </w:r>
            <w:r>
              <w:rPr>
                <w:rFonts w:ascii="仿宋_GB2312" w:eastAsia="仿宋_GB2312"/>
                <w:szCs w:val="21"/>
              </w:rPr>
              <w:t>Mathor</w:t>
            </w:r>
            <w:r>
              <w:rPr>
                <w:rFonts w:hint="eastAsia" w:ascii="仿宋_GB2312" w:eastAsia="仿宋_GB2312"/>
                <w:szCs w:val="21"/>
              </w:rPr>
              <w:t>Cup高校数学建模挑战赛获三等奖1项。</w:t>
            </w:r>
          </w:p>
          <w:p>
            <w:pPr>
              <w:spacing w:line="360" w:lineRule="exact"/>
              <w:ind w:firstLine="420"/>
              <w:rPr>
                <w:rFonts w:ascii="仿宋_GB2312" w:eastAsia="仿宋_GB2312"/>
                <w:szCs w:val="21"/>
              </w:rPr>
            </w:pPr>
            <w:r>
              <w:rPr>
                <w:rFonts w:hint="eastAsia" w:ascii="仿宋_GB2312" w:eastAsia="仿宋_GB2312"/>
                <w:szCs w:val="21"/>
              </w:rPr>
              <w:t>202</w:t>
            </w:r>
            <w:r>
              <w:rPr>
                <w:rFonts w:ascii="仿宋_GB2312" w:eastAsia="仿宋_GB2312"/>
                <w:szCs w:val="21"/>
              </w:rPr>
              <w:t>0</w:t>
            </w:r>
            <w:r>
              <w:rPr>
                <w:rFonts w:hint="eastAsia" w:ascii="仿宋_GB2312" w:eastAsia="仿宋_GB2312"/>
                <w:szCs w:val="21"/>
              </w:rPr>
              <w:t>年指导全国大学生数学竞赛</w:t>
            </w:r>
            <w:r>
              <w:rPr>
                <w:rFonts w:ascii="仿宋_GB2312" w:eastAsia="仿宋_GB2312"/>
                <w:szCs w:val="21"/>
              </w:rPr>
              <w:t>19</w:t>
            </w:r>
            <w:r>
              <w:rPr>
                <w:rFonts w:hint="eastAsia" w:ascii="仿宋_GB2312" w:eastAsia="仿宋_GB2312"/>
                <w:szCs w:val="21"/>
              </w:rPr>
              <w:t>人，其中刘思华和宋明昊获省一等奖2项（刘思华参加全国决赛获国家三等奖），秦亚岚、刘旭、何潇强获海南省二等奖，另外程宝龙、杨荀、冯志强、刘盛正、李奥妮获海南省三等奖。</w:t>
            </w:r>
          </w:p>
          <w:p>
            <w:pPr>
              <w:spacing w:line="360" w:lineRule="exact"/>
              <w:ind w:firstLine="420"/>
              <w:rPr>
                <w:rFonts w:ascii="仿宋_GB2312" w:eastAsia="仿宋_GB2312"/>
                <w:szCs w:val="21"/>
              </w:rPr>
            </w:pPr>
            <w:r>
              <w:rPr>
                <w:rFonts w:hint="eastAsia" w:ascii="仿宋_GB2312" w:eastAsia="仿宋_GB2312"/>
                <w:szCs w:val="21"/>
              </w:rPr>
              <w:t>2021年指导学生参加全国数学竞赛，其中刘思华获国家三等奖，刘思华和张子恒获省一等奖2项，宋明昊获海南省二等奖。</w:t>
            </w: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tc>
      </w:tr>
    </w:tbl>
    <w:p>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5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r>
              <w:rPr>
                <w:rFonts w:ascii="仿宋_GB2312" w:hAnsi="宋体" w:eastAsia="仿宋_GB2312" w:cs="宋体"/>
                <w:b/>
                <w:bCs/>
                <w:kern w:val="0"/>
                <w:szCs w:val="21"/>
              </w:rPr>
              <w:t>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560"/>
        <w:gridCol w:w="592"/>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56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5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5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59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5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59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56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59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4</w:t>
            </w:r>
            <w:r>
              <w:rPr>
                <w:rFonts w:ascii="仿宋_GB2312" w:hAnsi="宋体" w:eastAsia="仿宋_GB2312" w:cs="宋体"/>
                <w:b/>
                <w:bCs/>
                <w:kern w:val="0"/>
                <w:sz w:val="24"/>
                <w:szCs w:val="24"/>
              </w:rPr>
              <w:t>6</w:t>
            </w:r>
            <w:r>
              <w:rPr>
                <w:rFonts w:hint="eastAsia" w:ascii="仿宋_GB2312" w:hAnsi="宋体" w:eastAsia="仿宋_GB2312" w:cs="宋体"/>
                <w:b/>
                <w:bCs/>
                <w:kern w:val="0"/>
                <w:sz w:val="24"/>
                <w:szCs w:val="24"/>
              </w:rPr>
              <w:t>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560"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ascii="仿宋_GB2312" w:hAnsi="宋体" w:eastAsia="仿宋_GB2312" w:cs="宋体"/>
                <w:b/>
                <w:bCs/>
                <w:kern w:val="0"/>
                <w:sz w:val="24"/>
                <w:szCs w:val="24"/>
              </w:rPr>
              <w:t>4</w:t>
            </w:r>
          </w:p>
        </w:tc>
        <w:tc>
          <w:tcPr>
            <w:tcW w:w="59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1</w:t>
            </w:r>
            <w:r>
              <w:rPr>
                <w:rFonts w:ascii="仿宋_GB2312" w:hAnsi="宋体" w:eastAsia="仿宋_GB2312" w:cs="宋体"/>
                <w:b/>
                <w:bCs/>
                <w:kern w:val="0"/>
                <w:sz w:val="24"/>
                <w:szCs w:val="24"/>
              </w:rPr>
              <w:t>2</w:t>
            </w:r>
            <w:r>
              <w:rPr>
                <w:rFonts w:hint="eastAsia" w:ascii="仿宋_GB2312" w:hAnsi="宋体" w:eastAsia="仿宋_GB2312" w:cs="宋体"/>
                <w:b/>
                <w:bCs/>
                <w:kern w:val="0"/>
                <w:sz w:val="24"/>
                <w:szCs w:val="24"/>
              </w:rPr>
              <w:t>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6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59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56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12　</w:t>
            </w:r>
          </w:p>
        </w:tc>
        <w:tc>
          <w:tcPr>
            <w:tcW w:w="59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340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5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59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56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59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56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59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56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59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56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59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4</w:t>
            </w:r>
            <w:r>
              <w:rPr>
                <w:rFonts w:ascii="仿宋_GB2312" w:hAnsi="宋体" w:eastAsia="仿宋_GB2312" w:cs="宋体"/>
                <w:kern w:val="0"/>
                <w:sz w:val="24"/>
                <w:szCs w:val="24"/>
              </w:rPr>
              <w:t>6</w:t>
            </w:r>
            <w:r>
              <w:rPr>
                <w:rFonts w:hint="eastAsia" w:ascii="仿宋_GB2312" w:hAnsi="宋体" w:eastAsia="仿宋_GB2312" w:cs="宋体"/>
                <w:kern w:val="0"/>
                <w:sz w:val="24"/>
                <w:szCs w:val="24"/>
              </w:rPr>
              <w:t>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w:t>
            </w:r>
            <w:r>
              <w:rPr>
                <w:rFonts w:ascii="仿宋_GB2312" w:hAnsi="宋体" w:eastAsia="仿宋_GB2312" w:cs="宋体"/>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rPr>
                <w:rFonts w:ascii="仿宋_GB2312" w:hAnsi="宋体" w:eastAsia="仿宋_GB2312" w:cs="宋体"/>
                <w:kern w:val="0"/>
                <w:sz w:val="24"/>
                <w:szCs w:val="24"/>
              </w:rPr>
            </w:pPr>
            <w:r>
              <w:rPr>
                <w:rFonts w:ascii="仿宋_GB2312" w:hAnsi="宋体" w:eastAsia="仿宋_GB2312" w:cs="宋体"/>
                <w:kern w:val="0"/>
                <w:sz w:val="24"/>
                <w:szCs w:val="24"/>
              </w:rPr>
              <w:t>665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2977"/>
        <w:gridCol w:w="816"/>
        <w:gridCol w:w="1417"/>
        <w:gridCol w:w="1736"/>
        <w:gridCol w:w="1417"/>
        <w:gridCol w:w="7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89"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297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73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709"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2977" w:type="dxa"/>
          </w:tcPr>
          <w:p>
            <w:pPr>
              <w:jc w:val="center"/>
              <w:rPr>
                <w:rFonts w:cs="宋体" w:asciiTheme="minorEastAsia" w:hAnsiTheme="minorEastAsia"/>
                <w:kern w:val="0"/>
                <w:szCs w:val="21"/>
              </w:rPr>
            </w:pPr>
            <w:r>
              <w:rPr>
                <w:rFonts w:cs="宋体" w:asciiTheme="minorEastAsia" w:hAnsiTheme="minorEastAsia"/>
                <w:kern w:val="0"/>
                <w:szCs w:val="21"/>
              </w:rPr>
              <w:t>《数学分析》</w:t>
            </w:r>
          </w:p>
        </w:tc>
        <w:tc>
          <w:tcPr>
            <w:tcW w:w="816" w:type="dxa"/>
          </w:tcPr>
          <w:p>
            <w:pPr>
              <w:jc w:val="center"/>
              <w:rPr>
                <w:rFonts w:cs="宋体" w:asciiTheme="minorEastAsia" w:hAnsiTheme="minorEastAsia"/>
                <w:kern w:val="0"/>
                <w:szCs w:val="21"/>
              </w:rPr>
            </w:pPr>
            <w:r>
              <w:rPr>
                <w:rFonts w:cs="宋体" w:asciiTheme="minorEastAsia" w:hAnsiTheme="minorEastAsia"/>
                <w:kern w:val="0"/>
                <w:szCs w:val="21"/>
              </w:rPr>
              <w:t>省级</w:t>
            </w:r>
          </w:p>
        </w:tc>
        <w:tc>
          <w:tcPr>
            <w:tcW w:w="1417" w:type="dxa"/>
          </w:tcPr>
          <w:p>
            <w:pPr>
              <w:jc w:val="center"/>
              <w:rPr>
                <w:rFonts w:cs="宋体" w:asciiTheme="minorEastAsia" w:hAnsiTheme="minorEastAsia"/>
                <w:kern w:val="0"/>
                <w:szCs w:val="21"/>
              </w:rPr>
            </w:pPr>
            <w:r>
              <w:rPr>
                <w:rFonts w:hint="eastAsia" w:cs="宋体" w:asciiTheme="minorEastAsia" w:hAnsiTheme="minorEastAsia"/>
                <w:kern w:val="0"/>
                <w:szCs w:val="21"/>
              </w:rPr>
              <w:t>5</w:t>
            </w:r>
          </w:p>
        </w:tc>
        <w:tc>
          <w:tcPr>
            <w:tcW w:w="1736" w:type="dxa"/>
            <w:tcBorders>
              <w:right w:val="single" w:color="auto" w:sz="4" w:space="0"/>
            </w:tcBorders>
          </w:tcPr>
          <w:p>
            <w:pPr>
              <w:jc w:val="center"/>
              <w:rPr>
                <w:rFonts w:cs="宋体" w:asciiTheme="minorEastAsia" w:hAnsiTheme="minorEastAsia"/>
                <w:kern w:val="0"/>
                <w:szCs w:val="21"/>
              </w:rPr>
            </w:pPr>
            <w:r>
              <w:rPr>
                <w:rFonts w:cs="宋体" w:asciiTheme="minorEastAsia" w:hAnsiTheme="minorEastAsia"/>
                <w:kern w:val="0"/>
                <w:szCs w:val="21"/>
              </w:rPr>
              <w:t>海南省教育厅</w:t>
            </w:r>
          </w:p>
        </w:tc>
        <w:tc>
          <w:tcPr>
            <w:tcW w:w="1417" w:type="dxa"/>
            <w:tcBorders>
              <w:right w:val="single" w:color="auto" w:sz="4" w:space="0"/>
            </w:tcBorders>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709" w:type="dxa"/>
            <w:tcBorders>
              <w:left w:val="single" w:color="auto" w:sz="4" w:space="0"/>
            </w:tcBorders>
          </w:tcPr>
          <w:p>
            <w:pPr>
              <w:jc w:val="center"/>
              <w:rPr>
                <w:rFonts w:cs="宋体" w:asciiTheme="minorEastAsia" w:hAnsiTheme="minorEastAsia"/>
                <w:kern w:val="0"/>
                <w:szCs w:val="21"/>
              </w:rPr>
            </w:pPr>
            <w:r>
              <w:rPr>
                <w:rFonts w:hint="eastAsia" w:cs="宋体" w:asciiTheme="minorEastAsia" w:hAnsiTheme="minorEastAsia"/>
                <w:kern w:val="0"/>
                <w:szCs w:val="21"/>
              </w:rPr>
              <w:t>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jc w:val="center"/>
              <w:rPr>
                <w:rFonts w:cs="宋体" w:asciiTheme="minorEastAsia" w:hAnsiTheme="minorEastAsia"/>
                <w:kern w:val="0"/>
                <w:szCs w:val="21"/>
              </w:rPr>
            </w:pPr>
          </w:p>
        </w:tc>
        <w:tc>
          <w:tcPr>
            <w:tcW w:w="2977" w:type="dxa"/>
          </w:tcPr>
          <w:p>
            <w:pPr>
              <w:jc w:val="center"/>
              <w:rPr>
                <w:rFonts w:cs="宋体" w:asciiTheme="minorEastAsia" w:hAnsiTheme="minorEastAsia"/>
                <w:kern w:val="0"/>
                <w:szCs w:val="21"/>
              </w:rPr>
            </w:pPr>
          </w:p>
        </w:tc>
        <w:tc>
          <w:tcPr>
            <w:tcW w:w="816" w:type="dxa"/>
          </w:tcPr>
          <w:p>
            <w:pPr>
              <w:jc w:val="center"/>
              <w:rPr>
                <w:rFonts w:cs="宋体" w:asciiTheme="minorEastAsia" w:hAnsiTheme="minorEastAsia"/>
                <w:kern w:val="0"/>
                <w:szCs w:val="21"/>
              </w:rPr>
            </w:pPr>
          </w:p>
        </w:tc>
        <w:tc>
          <w:tcPr>
            <w:tcW w:w="1417" w:type="dxa"/>
          </w:tcPr>
          <w:p>
            <w:pPr>
              <w:jc w:val="center"/>
              <w:rPr>
                <w:rFonts w:cs="宋体" w:asciiTheme="minorEastAsia" w:hAnsiTheme="minorEastAsia"/>
                <w:kern w:val="0"/>
                <w:szCs w:val="21"/>
              </w:rPr>
            </w:pPr>
          </w:p>
        </w:tc>
        <w:tc>
          <w:tcPr>
            <w:tcW w:w="1736" w:type="dxa"/>
          </w:tcPr>
          <w:p>
            <w:pPr>
              <w:jc w:val="center"/>
              <w:rPr>
                <w:rFonts w:cs="宋体" w:asciiTheme="minorEastAsia" w:hAnsiTheme="minorEastAsia"/>
                <w:kern w:val="0"/>
                <w:szCs w:val="21"/>
              </w:rPr>
            </w:pPr>
          </w:p>
        </w:tc>
        <w:tc>
          <w:tcPr>
            <w:tcW w:w="1417" w:type="dxa"/>
          </w:tcPr>
          <w:p>
            <w:pPr>
              <w:jc w:val="center"/>
              <w:rPr>
                <w:rFonts w:cs="宋体" w:asciiTheme="minorEastAsia" w:hAnsiTheme="minorEastAsia"/>
                <w:kern w:val="0"/>
                <w:szCs w:val="21"/>
              </w:rPr>
            </w:pPr>
          </w:p>
        </w:tc>
        <w:tc>
          <w:tcPr>
            <w:tcW w:w="709" w:type="dxa"/>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ind w:firstLine="210" w:firstLineChars="100"/>
              <w:rPr>
                <w:rFonts w:cs="宋体" w:asciiTheme="minorEastAsia" w:hAnsiTheme="minorEastAsia"/>
                <w:kern w:val="0"/>
                <w:szCs w:val="21"/>
              </w:rPr>
            </w:pPr>
            <w:r>
              <w:rPr>
                <w:rFonts w:hint="eastAsia" w:cs="宋体" w:asciiTheme="minorEastAsia" w:hAnsiTheme="minorEastAsia"/>
                <w:kern w:val="0"/>
                <w:szCs w:val="21"/>
              </w:rPr>
              <w:t>1</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党员教师课堂教学大比武二等奖</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校级</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二等奖</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海南师范大学</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018.12</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ind w:firstLine="210" w:firstLineChars="100"/>
              <w:rPr>
                <w:rFonts w:cs="宋体" w:asciiTheme="minorEastAsia" w:hAnsiTheme="minorEastAsia"/>
                <w:kern w:val="0"/>
                <w:szCs w:val="21"/>
              </w:rPr>
            </w:pPr>
            <w:r>
              <w:rPr>
                <w:rFonts w:hint="eastAsia" w:cs="宋体" w:asciiTheme="minorEastAsia" w:hAnsiTheme="minorEastAsia"/>
                <w:kern w:val="0"/>
                <w:szCs w:val="21"/>
              </w:rPr>
              <w:t>2</w:t>
            </w: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260"/>
        <w:gridCol w:w="851"/>
        <w:gridCol w:w="709"/>
        <w:gridCol w:w="1417"/>
        <w:gridCol w:w="1559"/>
        <w:gridCol w:w="709"/>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26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rPr>
                <w:rFonts w:cs="宋体" w:asciiTheme="minorEastAsia" w:hAnsiTheme="minorEastAsia"/>
                <w:kern w:val="0"/>
                <w:szCs w:val="21"/>
              </w:rPr>
            </w:pPr>
            <w:r>
              <w:rPr>
                <w:rFonts w:hint="eastAsia" w:cs="宋体" w:asciiTheme="minorEastAsia" w:hAnsiTheme="minorEastAsia"/>
                <w:kern w:val="0"/>
                <w:szCs w:val="21"/>
              </w:rPr>
              <w:t xml:space="preserve">   1</w:t>
            </w:r>
          </w:p>
        </w:tc>
        <w:tc>
          <w:tcPr>
            <w:tcW w:w="326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以数据分析和实践能力培养为导向的统计学课程教学改革研究</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校级</w:t>
            </w:r>
          </w:p>
        </w:tc>
        <w:tc>
          <w:tcPr>
            <w:tcW w:w="709" w:type="dxa"/>
            <w:vAlign w:val="center"/>
          </w:tcPr>
          <w:p>
            <w:pPr>
              <w:jc w:val="center"/>
              <w:rPr>
                <w:rFonts w:cs="宋体" w:asciiTheme="minorEastAsia" w:hAnsiTheme="minorEastAsia"/>
                <w:kern w:val="0"/>
                <w:szCs w:val="21"/>
              </w:rPr>
            </w:pPr>
            <w:r>
              <w:rPr>
                <w:rFonts w:cs="宋体" w:asciiTheme="minorEastAsia" w:hAnsiTheme="minorEastAsia"/>
                <w:kern w:val="0"/>
                <w:szCs w:val="21"/>
              </w:rPr>
              <w:t>教改项目</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海南师范大学</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2019</w:t>
            </w: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75"/>
        <w:gridCol w:w="3119"/>
        <w:gridCol w:w="850"/>
        <w:gridCol w:w="709"/>
        <w:gridCol w:w="1701"/>
        <w:gridCol w:w="1559"/>
        <w:gridCol w:w="709"/>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rPr>
                <w:rFonts w:cs="宋体" w:asciiTheme="minorEastAsia" w:hAnsiTheme="minorEastAsia"/>
                <w:kern w:val="0"/>
                <w:szCs w:val="21"/>
              </w:rPr>
            </w:pPr>
            <w:r>
              <w:rPr>
                <w:rFonts w:hint="eastAsia" w:cs="宋体" w:asciiTheme="minorEastAsia" w:hAnsiTheme="minorEastAsia"/>
                <w:kern w:val="0"/>
                <w:szCs w:val="21"/>
              </w:rPr>
              <w:t xml:space="preserve"> </w:t>
            </w:r>
            <w:r>
              <w:rPr>
                <w:rFonts w:cs="宋体" w:asciiTheme="minorEastAsia" w:hAnsiTheme="minorEastAsia"/>
                <w:kern w:val="0"/>
                <w:szCs w:val="21"/>
              </w:rPr>
              <w:t xml:space="preserve"> 1</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全国大学生数学竞赛-刘思华</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中国数学会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020</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4</w:t>
            </w:r>
            <w:r>
              <w:rPr>
                <w:rFonts w:cs="宋体" w:asciiTheme="minorEastAsia" w:hAnsiTheme="minorEastAsia"/>
                <w:kern w:val="0"/>
                <w:szCs w:val="21"/>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全国大学生数学竞赛-宋明昊</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中国数学会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020</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4</w:t>
            </w:r>
            <w:r>
              <w:rPr>
                <w:rFonts w:cs="宋体" w:asciiTheme="minorEastAsia" w:hAnsiTheme="minorEastAsia"/>
                <w:kern w:val="0"/>
                <w:szCs w:val="21"/>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全国大学生数学竞赛-刘旭</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中国数学会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020</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全国大学生数学竞赛-何潇强</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中国数学会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020</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5</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全国大学生数学竞赛-秦亚岚</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中国数学会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020</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6</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全国大学生数学竞赛-刘思华</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国家级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中国数学会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7</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全国大学生数学竞赛-刘思华</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中国数学会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8</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全国大学生数学竞赛-张子恒</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中国数学会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9</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全国大学生数学竞赛-宋明昊</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中国数学会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10</w:t>
            </w:r>
          </w:p>
        </w:tc>
        <w:tc>
          <w:tcPr>
            <w:tcW w:w="3119" w:type="dxa"/>
            <w:vAlign w:val="center"/>
          </w:tcPr>
          <w:p>
            <w:pPr>
              <w:jc w:val="center"/>
              <w:rPr>
                <w:rFonts w:cs="宋体" w:asciiTheme="minorEastAsia" w:hAnsiTheme="minorEastAsia"/>
                <w:kern w:val="0"/>
                <w:szCs w:val="21"/>
              </w:rPr>
            </w:pPr>
            <w:r>
              <w:rPr>
                <w:rFonts w:cs="宋体" w:asciiTheme="minorEastAsia" w:hAnsiTheme="minorEastAsia"/>
                <w:kern w:val="0"/>
                <w:szCs w:val="21"/>
              </w:rPr>
              <w:t>亚太杯数学建模竞赛</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国家级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北京图像图形学学会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11</w:t>
            </w:r>
          </w:p>
        </w:tc>
        <w:tc>
          <w:tcPr>
            <w:tcW w:w="3119" w:type="dxa"/>
            <w:vAlign w:val="center"/>
          </w:tcPr>
          <w:p>
            <w:pPr>
              <w:jc w:val="center"/>
              <w:rPr>
                <w:rFonts w:cs="宋体" w:asciiTheme="minorEastAsia" w:hAnsiTheme="minorEastAsia"/>
                <w:kern w:val="0"/>
                <w:szCs w:val="21"/>
              </w:rPr>
            </w:pPr>
            <w:r>
              <w:rPr>
                <w:rFonts w:cs="宋体" w:asciiTheme="minorEastAsia" w:hAnsiTheme="minorEastAsia"/>
                <w:kern w:val="0"/>
                <w:szCs w:val="21"/>
              </w:rPr>
              <w:t>Mathor</w:t>
            </w:r>
            <w:r>
              <w:rPr>
                <w:rFonts w:hint="eastAsia" w:cs="宋体" w:asciiTheme="minorEastAsia" w:hAnsiTheme="minorEastAsia"/>
                <w:kern w:val="0"/>
                <w:szCs w:val="21"/>
              </w:rPr>
              <w:t>Cup高校数学建模挑战赛</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国家级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中国优选法统筹法与经济数学研究会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12</w:t>
            </w:r>
          </w:p>
        </w:tc>
        <w:tc>
          <w:tcPr>
            <w:tcW w:w="3119" w:type="dxa"/>
            <w:vAlign w:val="center"/>
          </w:tcPr>
          <w:p>
            <w:pPr>
              <w:jc w:val="center"/>
              <w:rPr>
                <w:rFonts w:cs="宋体" w:asciiTheme="minorEastAsia" w:hAnsiTheme="minorEastAsia"/>
                <w:kern w:val="0"/>
                <w:szCs w:val="21"/>
              </w:rPr>
            </w:pPr>
            <w:r>
              <w:rPr>
                <w:rFonts w:cs="宋体" w:asciiTheme="minorEastAsia" w:hAnsiTheme="minorEastAsia"/>
                <w:kern w:val="0"/>
                <w:szCs w:val="21"/>
              </w:rPr>
              <w:t>高教社杯数学建模竞赛（</w:t>
            </w:r>
            <w:r>
              <w:rPr>
                <w:rFonts w:hint="eastAsia" w:cs="宋体" w:asciiTheme="minorEastAsia" w:hAnsiTheme="minorEastAsia"/>
                <w:kern w:val="0"/>
                <w:szCs w:val="21"/>
              </w:rPr>
              <w:t>姜雯心、徐嘉骏、郑智鹏</w:t>
            </w:r>
            <w:r>
              <w:rPr>
                <w:rFonts w:cs="宋体" w:asciiTheme="minorEastAsia" w:hAnsiTheme="minorEastAsia"/>
                <w:kern w:val="0"/>
                <w:szCs w:val="21"/>
              </w:rPr>
              <w:t>）</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中国工业与应用数学学会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1" w:hRule="atLeast"/>
        </w:trPr>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13</w:t>
            </w:r>
          </w:p>
        </w:tc>
        <w:tc>
          <w:tcPr>
            <w:tcW w:w="3119" w:type="dxa"/>
            <w:vAlign w:val="center"/>
          </w:tcPr>
          <w:p>
            <w:pPr>
              <w:jc w:val="center"/>
              <w:rPr>
                <w:rFonts w:cs="宋体" w:asciiTheme="minorEastAsia" w:hAnsiTheme="minorEastAsia"/>
                <w:kern w:val="0"/>
                <w:szCs w:val="21"/>
              </w:rPr>
            </w:pPr>
            <w:r>
              <w:rPr>
                <w:rFonts w:cs="宋体" w:asciiTheme="minorEastAsia" w:hAnsiTheme="minorEastAsia"/>
                <w:kern w:val="0"/>
                <w:szCs w:val="21"/>
              </w:rPr>
              <w:t>高教社杯数学建模竞赛（</w:t>
            </w:r>
            <w:r>
              <w:rPr>
                <w:rFonts w:hint="eastAsia" w:cs="宋体" w:asciiTheme="minorEastAsia" w:hAnsiTheme="minorEastAsia"/>
                <w:kern w:val="0"/>
                <w:szCs w:val="21"/>
              </w:rPr>
              <w:t>吴晓雪、管红彩、彭龙圆</w:t>
            </w:r>
            <w:r>
              <w:rPr>
                <w:rFonts w:cs="宋体" w:asciiTheme="minorEastAsia" w:hAnsiTheme="minorEastAsia"/>
                <w:kern w:val="0"/>
                <w:szCs w:val="21"/>
              </w:rPr>
              <w:t>）</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中国工业与应用数学学会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14</w:t>
            </w:r>
          </w:p>
        </w:tc>
        <w:tc>
          <w:tcPr>
            <w:tcW w:w="3119" w:type="dxa"/>
            <w:vAlign w:val="center"/>
          </w:tcPr>
          <w:p>
            <w:pPr>
              <w:jc w:val="center"/>
              <w:rPr>
                <w:rFonts w:cs="宋体" w:asciiTheme="minorEastAsia" w:hAnsiTheme="minorEastAsia"/>
                <w:kern w:val="0"/>
                <w:szCs w:val="21"/>
              </w:rPr>
            </w:pPr>
            <w:r>
              <w:rPr>
                <w:rFonts w:cs="宋体" w:asciiTheme="minorEastAsia" w:hAnsiTheme="minorEastAsia"/>
                <w:kern w:val="0"/>
                <w:szCs w:val="21"/>
              </w:rPr>
              <w:t>美国数学建模竞赛</w:t>
            </w:r>
            <w:r>
              <w:rPr>
                <w:rFonts w:hint="eastAsia" w:cs="宋体" w:asciiTheme="minorEastAsia" w:hAnsiTheme="minorEastAsia"/>
                <w:kern w:val="0"/>
                <w:szCs w:val="21"/>
              </w:rPr>
              <w:t>M奖</w:t>
            </w:r>
          </w:p>
        </w:tc>
        <w:tc>
          <w:tcPr>
            <w:tcW w:w="850" w:type="dxa"/>
            <w:vAlign w:val="center"/>
          </w:tcPr>
          <w:p>
            <w:pPr>
              <w:jc w:val="center"/>
              <w:rPr>
                <w:rFonts w:cs="宋体" w:asciiTheme="minorEastAsia" w:hAnsiTheme="minorEastAsia"/>
                <w:kern w:val="0"/>
                <w:szCs w:val="21"/>
              </w:rPr>
            </w:pPr>
            <w:r>
              <w:rPr>
                <w:rFonts w:cs="宋体" w:asciiTheme="minorEastAsia" w:hAnsiTheme="minorEastAsia"/>
                <w:kern w:val="0"/>
                <w:szCs w:val="21"/>
              </w:rPr>
              <w:t>国家级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美国数学及应用联合会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2022</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60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15</w:t>
            </w:r>
          </w:p>
        </w:tc>
        <w:tc>
          <w:tcPr>
            <w:tcW w:w="3119" w:type="dxa"/>
            <w:vAlign w:val="center"/>
          </w:tcPr>
          <w:p>
            <w:pPr>
              <w:jc w:val="center"/>
              <w:rPr>
                <w:rFonts w:cs="宋体" w:asciiTheme="minorEastAsia" w:hAnsiTheme="minorEastAsia"/>
                <w:kern w:val="0"/>
                <w:szCs w:val="21"/>
              </w:rPr>
            </w:pPr>
            <w:r>
              <w:rPr>
                <w:rFonts w:cs="宋体" w:asciiTheme="minorEastAsia" w:hAnsiTheme="minorEastAsia"/>
                <w:kern w:val="0"/>
                <w:szCs w:val="21"/>
              </w:rPr>
              <w:t>高教社杯数学建模竞赛（</w:t>
            </w:r>
            <w:r>
              <w:rPr>
                <w:rFonts w:hint="eastAsia" w:cs="宋体" w:asciiTheme="minorEastAsia" w:hAnsiTheme="minorEastAsia"/>
                <w:kern w:val="0"/>
                <w:szCs w:val="21"/>
              </w:rPr>
              <w:t>王心沂、徐静宜、张华秋</w:t>
            </w:r>
            <w:r>
              <w:rPr>
                <w:rFonts w:cs="宋体" w:asciiTheme="minorEastAsia" w:hAnsiTheme="minorEastAsia"/>
                <w:kern w:val="0"/>
                <w:szCs w:val="21"/>
              </w:rPr>
              <w:t>）</w:t>
            </w:r>
          </w:p>
        </w:tc>
        <w:tc>
          <w:tcPr>
            <w:tcW w:w="850" w:type="dxa"/>
            <w:vAlign w:val="center"/>
          </w:tcPr>
          <w:p>
            <w:pPr>
              <w:jc w:val="center"/>
              <w:rPr>
                <w:rFonts w:cs="宋体" w:asciiTheme="minorEastAsia" w:hAnsiTheme="minorEastAsia"/>
                <w:kern w:val="0"/>
                <w:szCs w:val="21"/>
              </w:rPr>
            </w:pPr>
            <w:r>
              <w:rPr>
                <w:rFonts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中国工业与应用数学学会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2022</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16</w:t>
            </w:r>
          </w:p>
        </w:tc>
        <w:tc>
          <w:tcPr>
            <w:tcW w:w="3119" w:type="dxa"/>
            <w:vAlign w:val="center"/>
          </w:tcPr>
          <w:p>
            <w:pPr>
              <w:jc w:val="center"/>
              <w:rPr>
                <w:rFonts w:cs="宋体" w:asciiTheme="minorEastAsia" w:hAnsiTheme="minorEastAsia"/>
                <w:kern w:val="0"/>
                <w:szCs w:val="21"/>
              </w:rPr>
            </w:pPr>
            <w:r>
              <w:rPr>
                <w:rFonts w:cs="宋体" w:asciiTheme="minorEastAsia" w:hAnsiTheme="minorEastAsia"/>
                <w:kern w:val="0"/>
                <w:szCs w:val="21"/>
              </w:rPr>
              <w:t>高教社杯数学建模竞赛（</w:t>
            </w:r>
            <w:r>
              <w:rPr>
                <w:rFonts w:hint="eastAsia" w:cs="宋体" w:asciiTheme="minorEastAsia" w:hAnsiTheme="minorEastAsia"/>
                <w:kern w:val="0"/>
                <w:szCs w:val="21"/>
              </w:rPr>
              <w:t>陈钟毓、王硕、孟宪正</w:t>
            </w:r>
            <w:r>
              <w:rPr>
                <w:rFonts w:cs="宋体" w:asciiTheme="minorEastAsia" w:hAnsiTheme="minorEastAsia"/>
                <w:kern w:val="0"/>
                <w:szCs w:val="21"/>
              </w:rPr>
              <w:t>）</w:t>
            </w:r>
          </w:p>
        </w:tc>
        <w:tc>
          <w:tcPr>
            <w:tcW w:w="850" w:type="dxa"/>
            <w:vAlign w:val="center"/>
          </w:tcPr>
          <w:p>
            <w:pPr>
              <w:jc w:val="center"/>
              <w:rPr>
                <w:rFonts w:cs="宋体" w:asciiTheme="minorEastAsia" w:hAnsiTheme="minorEastAsia"/>
                <w:kern w:val="0"/>
                <w:szCs w:val="21"/>
              </w:rPr>
            </w:pPr>
            <w:r>
              <w:rPr>
                <w:rFonts w:cs="宋体" w:asciiTheme="minorEastAsia" w:hAnsiTheme="minorEastAsia"/>
                <w:kern w:val="0"/>
                <w:szCs w:val="21"/>
              </w:rPr>
              <w:t>省级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中国工业与应用数学学会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2022</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17</w:t>
            </w:r>
          </w:p>
        </w:tc>
        <w:tc>
          <w:tcPr>
            <w:tcW w:w="3119" w:type="dxa"/>
            <w:vAlign w:val="center"/>
          </w:tcPr>
          <w:p>
            <w:pPr>
              <w:jc w:val="center"/>
              <w:rPr>
                <w:rFonts w:cs="宋体" w:asciiTheme="minorEastAsia" w:hAnsiTheme="minorEastAsia"/>
                <w:kern w:val="0"/>
                <w:szCs w:val="21"/>
              </w:rPr>
            </w:pPr>
            <w:r>
              <w:rPr>
                <w:rFonts w:cs="宋体" w:asciiTheme="minorEastAsia" w:hAnsiTheme="minorEastAsia"/>
                <w:kern w:val="0"/>
                <w:szCs w:val="21"/>
              </w:rPr>
              <w:t>Mathor</w:t>
            </w:r>
            <w:r>
              <w:rPr>
                <w:rFonts w:hint="eastAsia" w:cs="宋体" w:asciiTheme="minorEastAsia" w:hAnsiTheme="minorEastAsia"/>
                <w:kern w:val="0"/>
                <w:szCs w:val="21"/>
              </w:rPr>
              <w:t>Cup高校数学建模挑战赛</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国家级</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170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唯一完成人</w:t>
            </w:r>
          </w:p>
        </w:tc>
        <w:tc>
          <w:tcPr>
            <w:tcW w:w="1559" w:type="dxa"/>
            <w:tcBorders>
              <w:right w:val="single" w:color="auto" w:sz="4" w:space="0"/>
            </w:tcBorders>
            <w:vAlign w:val="center"/>
          </w:tcPr>
          <w:p>
            <w:pPr>
              <w:jc w:val="center"/>
              <w:rPr>
                <w:rFonts w:cs="宋体" w:asciiTheme="minorEastAsia" w:hAnsiTheme="minorEastAsia"/>
                <w:kern w:val="0"/>
                <w:szCs w:val="21"/>
              </w:rPr>
            </w:pPr>
            <w:r>
              <w:rPr>
                <w:rFonts w:cs="宋体" w:asciiTheme="minorEastAsia" w:hAnsiTheme="minorEastAsia"/>
                <w:kern w:val="0"/>
                <w:szCs w:val="21"/>
              </w:rPr>
              <w:t>中国优选法统筹法与经济数学研究会</w:t>
            </w:r>
          </w:p>
        </w:tc>
        <w:tc>
          <w:tcPr>
            <w:tcW w:w="709"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2022</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701" w:type="dxa"/>
            <w:vAlign w:val="center"/>
          </w:tcPr>
          <w:p>
            <w:pPr>
              <w:jc w:val="center"/>
              <w:rPr>
                <w:rFonts w:cs="宋体" w:asciiTheme="minorEastAsia" w:hAnsiTheme="minorEastAsia"/>
                <w:kern w:val="0"/>
                <w:szCs w:val="21"/>
              </w:rPr>
            </w:pPr>
          </w:p>
        </w:tc>
        <w:tc>
          <w:tcPr>
            <w:tcW w:w="1559" w:type="dxa"/>
            <w:tcBorders>
              <w:right w:val="single" w:color="auto" w:sz="4" w:space="0"/>
            </w:tcBorders>
            <w:vAlign w:val="center"/>
          </w:tcPr>
          <w:p>
            <w:pPr>
              <w:jc w:val="center"/>
              <w:rPr>
                <w:rFonts w:cs="宋体" w:asciiTheme="minorEastAsia" w:hAnsiTheme="minorEastAsia"/>
                <w:kern w:val="0"/>
                <w:szCs w:val="21"/>
              </w:rPr>
            </w:pPr>
          </w:p>
        </w:tc>
        <w:tc>
          <w:tcPr>
            <w:tcW w:w="709"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asciiTheme="minorEastAsia" w:hAnsiTheme="minorEastAsia"/>
          <w:szCs w:val="21"/>
        </w:rPr>
      </w:pP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5"/>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2</w:t>
            </w:r>
            <w:r>
              <w:rPr>
                <w:rFonts w:ascii="宋体" w:hAnsi="宋体" w:eastAsia="宋体" w:cs="宋体"/>
                <w:kern w:val="0"/>
                <w:sz w:val="24"/>
                <w:szCs w:val="24"/>
              </w:rPr>
              <w:t>2</w:t>
            </w:r>
            <w:r>
              <w:rPr>
                <w:rFonts w:hint="eastAsia" w:ascii="宋体" w:hAnsi="宋体" w:eastAsia="宋体" w:cs="宋体"/>
                <w:kern w:val="0"/>
                <w:sz w:val="24"/>
                <w:szCs w:val="24"/>
              </w:rPr>
              <w:t>2</w:t>
            </w:r>
            <w:r>
              <w:rPr>
                <w:rFonts w:ascii="宋体" w:hAnsi="宋体" w:eastAsia="宋体" w:cs="宋体"/>
                <w:kern w:val="0"/>
                <w:sz w:val="24"/>
                <w:szCs w:val="24"/>
              </w:rPr>
              <w:t>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000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2</w:t>
            </w:r>
            <w:r>
              <w:rPr>
                <w:rFonts w:ascii="宋体" w:hAnsi="宋体" w:eastAsia="宋体" w:cs="宋体"/>
                <w:kern w:val="0"/>
                <w:sz w:val="24"/>
                <w:szCs w:val="24"/>
              </w:rPr>
              <w:t>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840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ascii="仿宋" w:hAnsi="仿宋" w:eastAsia="仿宋" w:cs="宋体"/>
                <w:kern w:val="0"/>
                <w:sz w:val="24"/>
                <w:szCs w:val="24"/>
              </w:rPr>
              <w:t>6</w:t>
            </w:r>
            <w:r>
              <w:rPr>
                <w:rFonts w:hint="eastAsia" w:ascii="仿宋" w:hAnsi="仿宋" w:eastAsia="仿宋" w:cs="宋体"/>
                <w:kern w:val="0"/>
                <w:sz w:val="24"/>
                <w:szCs w:val="24"/>
              </w:rPr>
              <w:t>00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1</w:t>
            </w:r>
            <w:r>
              <w:rPr>
                <w:rFonts w:ascii="仿宋" w:hAnsi="仿宋" w:eastAsia="仿宋" w:cs="宋体"/>
                <w:kern w:val="0"/>
                <w:sz w:val="24"/>
                <w:szCs w:val="24"/>
              </w:rPr>
              <w:t>60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8</w:t>
            </w:r>
            <w:r>
              <w:rPr>
                <w:rFonts w:ascii="仿宋" w:hAnsi="仿宋" w:eastAsia="仿宋" w:cs="宋体"/>
                <w:kern w:val="0"/>
                <w:sz w:val="24"/>
                <w:szCs w:val="24"/>
              </w:rPr>
              <w:t>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50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1</w:t>
            </w:r>
            <w:r>
              <w:rPr>
                <w:rFonts w:ascii="仿宋" w:hAnsi="仿宋" w:eastAsia="仿宋" w:cs="宋体"/>
                <w:kern w:val="0"/>
                <w:sz w:val="24"/>
                <w:szCs w:val="24"/>
              </w:rPr>
              <w:t>50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32</w:t>
            </w:r>
            <w:r>
              <w:rPr>
                <w:rFonts w:hint="eastAsia" w:ascii="宋体" w:hAnsi="宋体" w:eastAsia="宋体" w:cs="宋体"/>
                <w:kern w:val="0"/>
                <w:sz w:val="24"/>
                <w:szCs w:val="24"/>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3210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55"/>
        <w:gridCol w:w="2268"/>
        <w:gridCol w:w="851"/>
        <w:gridCol w:w="1134"/>
        <w:gridCol w:w="742"/>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55" w:type="dxa"/>
            <w:tcBorders>
              <w:tl2br w:val="nil"/>
              <w:tr2bl w:val="nil"/>
            </w:tcBorders>
            <w:vAlign w:val="center"/>
          </w:tcPr>
          <w:p>
            <w:pPr>
              <w:jc w:val="center"/>
              <w:rPr>
                <w:b/>
                <w:bCs/>
              </w:rPr>
            </w:pPr>
            <w:r>
              <w:rPr>
                <w:rFonts w:hint="eastAsia"/>
                <w:b/>
                <w:bCs/>
              </w:rPr>
              <w:t>项目等级</w:t>
            </w:r>
          </w:p>
        </w:tc>
        <w:tc>
          <w:tcPr>
            <w:tcW w:w="2268" w:type="dxa"/>
            <w:tcBorders>
              <w:tl2br w:val="nil"/>
              <w:tr2bl w:val="nil"/>
            </w:tcBorders>
            <w:vAlign w:val="center"/>
          </w:tcPr>
          <w:p>
            <w:pPr>
              <w:jc w:val="center"/>
              <w:rPr>
                <w:b/>
                <w:bCs/>
              </w:rPr>
            </w:pPr>
            <w:r>
              <w:rPr>
                <w:rFonts w:hint="eastAsia"/>
                <w:b/>
                <w:bCs/>
              </w:rPr>
              <w:t>项目名称</w:t>
            </w:r>
          </w:p>
        </w:tc>
        <w:tc>
          <w:tcPr>
            <w:tcW w:w="851" w:type="dxa"/>
            <w:tcBorders>
              <w:tl2br w:val="nil"/>
              <w:tr2bl w:val="nil"/>
            </w:tcBorders>
            <w:vAlign w:val="center"/>
          </w:tcPr>
          <w:p>
            <w:pPr>
              <w:jc w:val="center"/>
              <w:rPr>
                <w:b/>
                <w:bCs/>
              </w:rPr>
            </w:pPr>
            <w:r>
              <w:rPr>
                <w:rFonts w:hint="eastAsia"/>
                <w:b/>
                <w:bCs/>
              </w:rPr>
              <w:t>批准号</w:t>
            </w:r>
          </w:p>
        </w:tc>
        <w:tc>
          <w:tcPr>
            <w:tcW w:w="1134"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742"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jc w:val="center"/>
            </w:pPr>
            <w:r>
              <w:rPr>
                <w:rFonts w:hint="eastAsia"/>
              </w:rPr>
              <w:t>1</w:t>
            </w:r>
          </w:p>
        </w:tc>
        <w:tc>
          <w:tcPr>
            <w:tcW w:w="755" w:type="dxa"/>
            <w:tcBorders>
              <w:tl2br w:val="nil"/>
              <w:tr2bl w:val="nil"/>
            </w:tcBorders>
            <w:vAlign w:val="center"/>
          </w:tcPr>
          <w:p>
            <w:pPr>
              <w:jc w:val="center"/>
            </w:pPr>
            <w:r>
              <w:rPr>
                <w:rFonts w:hint="eastAsia"/>
              </w:rPr>
              <w:t>A3</w:t>
            </w:r>
          </w:p>
        </w:tc>
        <w:tc>
          <w:tcPr>
            <w:tcW w:w="2268" w:type="dxa"/>
            <w:tcBorders>
              <w:tl2br w:val="nil"/>
              <w:tr2bl w:val="nil"/>
            </w:tcBorders>
            <w:vAlign w:val="center"/>
          </w:tcPr>
          <w:p>
            <w:r>
              <w:rPr>
                <w:rFonts w:hint="eastAsia"/>
              </w:rPr>
              <w:t>基于复杂数据的门限分位数回归建模、推断及其应用研究</w:t>
            </w:r>
          </w:p>
        </w:tc>
        <w:tc>
          <w:tcPr>
            <w:tcW w:w="851" w:type="dxa"/>
            <w:tcBorders>
              <w:tl2br w:val="nil"/>
              <w:tr2bl w:val="nil"/>
            </w:tcBorders>
            <w:vAlign w:val="center"/>
          </w:tcPr>
          <w:p>
            <w:r>
              <w:rPr>
                <w:rFonts w:hint="eastAsia"/>
              </w:rPr>
              <w:t>72263007</w:t>
            </w:r>
          </w:p>
        </w:tc>
        <w:tc>
          <w:tcPr>
            <w:tcW w:w="1134" w:type="dxa"/>
            <w:tcBorders>
              <w:tl2br w:val="nil"/>
              <w:tr2bl w:val="nil"/>
            </w:tcBorders>
            <w:vAlign w:val="center"/>
          </w:tcPr>
          <w:p>
            <w:r>
              <w:rPr>
                <w:rFonts w:hint="eastAsia"/>
              </w:rPr>
              <w:t>国家自然科学基金</w:t>
            </w:r>
          </w:p>
        </w:tc>
        <w:tc>
          <w:tcPr>
            <w:tcW w:w="742" w:type="dxa"/>
            <w:tcBorders>
              <w:tl2br w:val="nil"/>
              <w:tr2bl w:val="nil"/>
            </w:tcBorders>
            <w:vAlign w:val="center"/>
          </w:tcPr>
          <w:p>
            <w:pPr>
              <w:jc w:val="center"/>
            </w:pPr>
            <w:r>
              <w:rPr>
                <w:rFonts w:hint="eastAsia"/>
              </w:rPr>
              <w:t>2022</w:t>
            </w:r>
          </w:p>
        </w:tc>
        <w:tc>
          <w:tcPr>
            <w:tcW w:w="851" w:type="dxa"/>
            <w:tcBorders>
              <w:tl2br w:val="nil"/>
              <w:tr2bl w:val="nil"/>
            </w:tcBorders>
            <w:vAlign w:val="center"/>
          </w:tcPr>
          <w:p>
            <w:pPr>
              <w:jc w:val="center"/>
            </w:pPr>
            <w:r>
              <w:rPr>
                <w:rFonts w:hint="eastAsia"/>
              </w:rPr>
              <w:t>28</w:t>
            </w:r>
          </w:p>
        </w:tc>
        <w:tc>
          <w:tcPr>
            <w:tcW w:w="709" w:type="dxa"/>
            <w:tcBorders>
              <w:tl2br w:val="nil"/>
              <w:tr2bl w:val="nil"/>
            </w:tcBorders>
            <w:vAlign w:val="center"/>
          </w:tcPr>
          <w:p>
            <w:pPr>
              <w:jc w:val="center"/>
            </w:pPr>
            <w:r>
              <w:rPr>
                <w:rFonts w:hint="eastAsia"/>
              </w:rPr>
              <w:t>是</w:t>
            </w:r>
          </w:p>
        </w:tc>
        <w:tc>
          <w:tcPr>
            <w:tcW w:w="708" w:type="dxa"/>
            <w:tcBorders>
              <w:tl2br w:val="nil"/>
              <w:tr2bl w:val="nil"/>
            </w:tcBorders>
            <w:vAlign w:val="center"/>
          </w:tcPr>
          <w:p>
            <w:pPr>
              <w:jc w:val="center"/>
            </w:pPr>
            <w:r>
              <w:rPr>
                <w:rFonts w:hint="eastAsia"/>
              </w:rPr>
              <w:t>否</w:t>
            </w:r>
          </w:p>
        </w:tc>
        <w:tc>
          <w:tcPr>
            <w:tcW w:w="709" w:type="dxa"/>
            <w:tcBorders>
              <w:tl2br w:val="nil"/>
              <w:tr2bl w:val="nil"/>
            </w:tcBorders>
            <w:vAlign w:val="center"/>
          </w:tcPr>
          <w:p>
            <w:pPr>
              <w:jc w:val="center"/>
            </w:pPr>
            <w:r>
              <w:rPr>
                <w:rFonts w:hint="eastAsia"/>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jc w:val="center"/>
            </w:pPr>
            <w:r>
              <w:t>2</w:t>
            </w:r>
          </w:p>
        </w:tc>
        <w:tc>
          <w:tcPr>
            <w:tcW w:w="755" w:type="dxa"/>
            <w:tcBorders>
              <w:tl2br w:val="nil"/>
              <w:tr2bl w:val="nil"/>
            </w:tcBorders>
            <w:vAlign w:val="center"/>
          </w:tcPr>
          <w:p>
            <w:pPr>
              <w:jc w:val="center"/>
            </w:pPr>
            <w:r>
              <w:rPr>
                <w:rFonts w:hint="eastAsia"/>
              </w:rPr>
              <w:t>C</w:t>
            </w:r>
            <w:r>
              <w:t>3</w:t>
            </w:r>
          </w:p>
        </w:tc>
        <w:tc>
          <w:tcPr>
            <w:tcW w:w="2268" w:type="dxa"/>
            <w:tcBorders>
              <w:tl2br w:val="nil"/>
              <w:tr2bl w:val="nil"/>
            </w:tcBorders>
            <w:vAlign w:val="center"/>
          </w:tcPr>
          <w:p>
            <w:r>
              <w:fldChar w:fldCharType="begin"/>
            </w:r>
            <w:r>
              <w:instrText xml:space="preserve"> HYPERLINK "https://p.histi.com.cn/egrantweb/main?locale=zh_CN" \l "##" </w:instrText>
            </w:r>
            <w:r>
              <w:fldChar w:fldCharType="separate"/>
            </w:r>
            <w:r>
              <w:t>基于expectile回归的渐变变点模型的构建及其研究</w:t>
            </w:r>
            <w:r>
              <w:fldChar w:fldCharType="end"/>
            </w:r>
          </w:p>
        </w:tc>
        <w:tc>
          <w:tcPr>
            <w:tcW w:w="851" w:type="dxa"/>
            <w:tcBorders>
              <w:tl2br w:val="nil"/>
              <w:tr2bl w:val="nil"/>
            </w:tcBorders>
            <w:vAlign w:val="center"/>
          </w:tcPr>
          <w:p>
            <w:r>
              <w:t>120QN174</w:t>
            </w:r>
          </w:p>
        </w:tc>
        <w:tc>
          <w:tcPr>
            <w:tcW w:w="1134" w:type="dxa"/>
            <w:tcBorders>
              <w:tl2br w:val="nil"/>
              <w:tr2bl w:val="nil"/>
            </w:tcBorders>
            <w:vAlign w:val="center"/>
          </w:tcPr>
          <w:p>
            <w:r>
              <w:rPr>
                <w:rFonts w:hint="eastAsia"/>
              </w:rPr>
              <w:t>海南省科技厅</w:t>
            </w:r>
          </w:p>
        </w:tc>
        <w:tc>
          <w:tcPr>
            <w:tcW w:w="742" w:type="dxa"/>
            <w:tcBorders>
              <w:tl2br w:val="nil"/>
              <w:tr2bl w:val="nil"/>
            </w:tcBorders>
            <w:vAlign w:val="center"/>
          </w:tcPr>
          <w:p>
            <w:pPr>
              <w:jc w:val="center"/>
            </w:pPr>
            <w:r>
              <w:rPr>
                <w:rFonts w:hint="eastAsia"/>
              </w:rPr>
              <w:t>2</w:t>
            </w:r>
            <w:r>
              <w:t>020</w:t>
            </w:r>
          </w:p>
        </w:tc>
        <w:tc>
          <w:tcPr>
            <w:tcW w:w="851" w:type="dxa"/>
            <w:tcBorders>
              <w:tl2br w:val="nil"/>
              <w:tr2bl w:val="nil"/>
            </w:tcBorders>
            <w:vAlign w:val="center"/>
          </w:tcPr>
          <w:p>
            <w:pPr>
              <w:jc w:val="center"/>
            </w:pPr>
            <w:r>
              <w:rPr>
                <w:rFonts w:hint="eastAsia"/>
              </w:rPr>
              <w:t>5</w:t>
            </w:r>
          </w:p>
        </w:tc>
        <w:tc>
          <w:tcPr>
            <w:tcW w:w="709" w:type="dxa"/>
            <w:tcBorders>
              <w:tl2br w:val="nil"/>
              <w:tr2bl w:val="nil"/>
            </w:tcBorders>
            <w:vAlign w:val="center"/>
          </w:tcPr>
          <w:p>
            <w:pPr>
              <w:jc w:val="center"/>
            </w:pPr>
            <w:r>
              <w:rPr>
                <w:rFonts w:hint="eastAsia"/>
              </w:rPr>
              <w:t>是</w:t>
            </w:r>
          </w:p>
        </w:tc>
        <w:tc>
          <w:tcPr>
            <w:tcW w:w="708" w:type="dxa"/>
            <w:tcBorders>
              <w:tl2br w:val="nil"/>
              <w:tr2bl w:val="nil"/>
            </w:tcBorders>
            <w:vAlign w:val="center"/>
          </w:tcPr>
          <w:p>
            <w:pPr>
              <w:widowControl/>
              <w:jc w:val="center"/>
            </w:pPr>
            <w:r>
              <w:rPr>
                <w:rFonts w:hint="eastAsia"/>
              </w:rPr>
              <w:t>否</w:t>
            </w:r>
          </w:p>
        </w:tc>
        <w:tc>
          <w:tcPr>
            <w:tcW w:w="709" w:type="dxa"/>
            <w:tcBorders>
              <w:tl2br w:val="nil"/>
              <w:tr2bl w:val="nil"/>
            </w:tcBorders>
            <w:vAlign w:val="center"/>
          </w:tcPr>
          <w:p>
            <w:pPr>
              <w:widowControl/>
              <w:jc w:val="center"/>
            </w:pPr>
            <w:r>
              <w:rPr>
                <w:rFonts w:hint="eastAsia"/>
              </w:rPr>
              <w:t>1</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jc w:val="center"/>
            </w:pPr>
            <w:r>
              <w:t>3</w:t>
            </w:r>
          </w:p>
        </w:tc>
        <w:tc>
          <w:tcPr>
            <w:tcW w:w="755" w:type="dxa"/>
            <w:tcBorders>
              <w:tl2br w:val="nil"/>
              <w:tr2bl w:val="nil"/>
            </w:tcBorders>
            <w:vAlign w:val="center"/>
          </w:tcPr>
          <w:p>
            <w:pPr>
              <w:jc w:val="center"/>
            </w:pPr>
            <w:r>
              <w:rPr>
                <w:rFonts w:hint="eastAsia"/>
              </w:rPr>
              <w:t>C</w:t>
            </w:r>
            <w:r>
              <w:t>3</w:t>
            </w:r>
          </w:p>
        </w:tc>
        <w:tc>
          <w:tcPr>
            <w:tcW w:w="2268" w:type="dxa"/>
            <w:tcBorders>
              <w:tl2br w:val="nil"/>
              <w:tr2bl w:val="nil"/>
            </w:tcBorders>
            <w:vAlign w:val="center"/>
          </w:tcPr>
          <w:p>
            <w:r>
              <w:fldChar w:fldCharType="begin"/>
            </w:r>
            <w:r>
              <w:instrText xml:space="preserve"> HYPERLINK "https://p.histi.com.cn/egrantweb/main?locale=zh_CN" \l "##" </w:instrText>
            </w:r>
            <w:r>
              <w:fldChar w:fldCharType="separate"/>
            </w:r>
            <w:r>
              <w:t>分段线性分位数回归模型的统计推断及其应用</w:t>
            </w:r>
            <w:r>
              <w:fldChar w:fldCharType="end"/>
            </w:r>
          </w:p>
        </w:tc>
        <w:tc>
          <w:tcPr>
            <w:tcW w:w="851" w:type="dxa"/>
            <w:tcBorders>
              <w:tl2br w:val="nil"/>
              <w:tr2bl w:val="nil"/>
            </w:tcBorders>
            <w:vAlign w:val="center"/>
          </w:tcPr>
          <w:p>
            <w:r>
              <w:t>2019RC193</w:t>
            </w:r>
          </w:p>
        </w:tc>
        <w:tc>
          <w:tcPr>
            <w:tcW w:w="1134" w:type="dxa"/>
            <w:tcBorders>
              <w:tl2br w:val="nil"/>
              <w:tr2bl w:val="nil"/>
            </w:tcBorders>
            <w:vAlign w:val="center"/>
          </w:tcPr>
          <w:p>
            <w:r>
              <w:rPr>
                <w:rFonts w:hint="eastAsia"/>
              </w:rPr>
              <w:t>海南省科技厅</w:t>
            </w:r>
          </w:p>
        </w:tc>
        <w:tc>
          <w:tcPr>
            <w:tcW w:w="742" w:type="dxa"/>
            <w:tcBorders>
              <w:tl2br w:val="nil"/>
              <w:tr2bl w:val="nil"/>
            </w:tcBorders>
            <w:vAlign w:val="center"/>
          </w:tcPr>
          <w:p>
            <w:pPr>
              <w:jc w:val="center"/>
            </w:pPr>
            <w:r>
              <w:rPr>
                <w:rFonts w:hint="eastAsia"/>
              </w:rPr>
              <w:t>2</w:t>
            </w:r>
            <w:r>
              <w:t>019</w:t>
            </w:r>
          </w:p>
        </w:tc>
        <w:tc>
          <w:tcPr>
            <w:tcW w:w="851" w:type="dxa"/>
            <w:tcBorders>
              <w:tl2br w:val="nil"/>
              <w:tr2bl w:val="nil"/>
            </w:tcBorders>
            <w:vAlign w:val="center"/>
          </w:tcPr>
          <w:p>
            <w:pPr>
              <w:jc w:val="center"/>
            </w:pPr>
            <w:r>
              <w:rPr>
                <w:rFonts w:hint="eastAsia"/>
              </w:rPr>
              <w:t>1</w:t>
            </w:r>
            <w:r>
              <w:t>0</w:t>
            </w:r>
          </w:p>
        </w:tc>
        <w:tc>
          <w:tcPr>
            <w:tcW w:w="709" w:type="dxa"/>
            <w:tcBorders>
              <w:tl2br w:val="nil"/>
              <w:tr2bl w:val="nil"/>
            </w:tcBorders>
            <w:vAlign w:val="center"/>
          </w:tcPr>
          <w:p>
            <w:pPr>
              <w:jc w:val="center"/>
            </w:pPr>
            <w:r>
              <w:rPr>
                <w:rFonts w:hint="eastAsia"/>
              </w:rPr>
              <w:t>是</w:t>
            </w:r>
          </w:p>
        </w:tc>
        <w:tc>
          <w:tcPr>
            <w:tcW w:w="708" w:type="dxa"/>
            <w:tcBorders>
              <w:tl2br w:val="nil"/>
              <w:tr2bl w:val="nil"/>
            </w:tcBorders>
            <w:vAlign w:val="center"/>
          </w:tcPr>
          <w:p>
            <w:pPr>
              <w:jc w:val="center"/>
            </w:pPr>
            <w:r>
              <w:rPr>
                <w:rFonts w:hint="eastAsia"/>
              </w:rPr>
              <w:t>是</w:t>
            </w:r>
          </w:p>
        </w:tc>
        <w:tc>
          <w:tcPr>
            <w:tcW w:w="709" w:type="dxa"/>
            <w:tcBorders>
              <w:tl2br w:val="nil"/>
              <w:tr2bl w:val="nil"/>
            </w:tcBorders>
            <w:vAlign w:val="center"/>
          </w:tcPr>
          <w:p>
            <w:pPr>
              <w:jc w:val="center"/>
            </w:pPr>
            <w:r>
              <w:rPr>
                <w:rFonts w:hint="eastAsia"/>
              </w:rPr>
              <w:t>1</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pPr>
              <w:jc w:val="center"/>
            </w:pPr>
            <w:r>
              <w:t>4</w:t>
            </w:r>
          </w:p>
        </w:tc>
        <w:tc>
          <w:tcPr>
            <w:tcW w:w="755" w:type="dxa"/>
            <w:tcBorders>
              <w:bottom w:val="single" w:color="000000" w:sz="12" w:space="0"/>
              <w:tl2br w:val="nil"/>
              <w:tr2bl w:val="nil"/>
            </w:tcBorders>
            <w:vAlign w:val="center"/>
          </w:tcPr>
          <w:p>
            <w:pPr>
              <w:jc w:val="center"/>
            </w:pPr>
            <w:r>
              <w:t>D</w:t>
            </w:r>
          </w:p>
        </w:tc>
        <w:tc>
          <w:tcPr>
            <w:tcW w:w="2268" w:type="dxa"/>
            <w:tcBorders>
              <w:bottom w:val="single" w:color="000000" w:sz="12" w:space="0"/>
              <w:tl2br w:val="nil"/>
              <w:tr2bl w:val="nil"/>
            </w:tcBorders>
            <w:vAlign w:val="center"/>
          </w:tcPr>
          <w:p>
            <w:r>
              <w:rPr>
                <w:rFonts w:hint="eastAsia"/>
              </w:rPr>
              <w:t>门限expectile回归模型的统计推断及其应用</w:t>
            </w:r>
          </w:p>
        </w:tc>
        <w:tc>
          <w:tcPr>
            <w:tcW w:w="851" w:type="dxa"/>
            <w:tcBorders>
              <w:bottom w:val="single" w:color="000000" w:sz="12" w:space="0"/>
              <w:tl2br w:val="nil"/>
              <w:tr2bl w:val="nil"/>
            </w:tcBorders>
            <w:vAlign w:val="center"/>
          </w:tcPr>
          <w:p>
            <w:r>
              <w:t>Hnky2020-31</w:t>
            </w:r>
          </w:p>
        </w:tc>
        <w:tc>
          <w:tcPr>
            <w:tcW w:w="1134" w:type="dxa"/>
            <w:tcBorders>
              <w:bottom w:val="single" w:color="000000" w:sz="12" w:space="0"/>
              <w:tl2br w:val="nil"/>
              <w:tr2bl w:val="nil"/>
            </w:tcBorders>
            <w:vAlign w:val="center"/>
          </w:tcPr>
          <w:p>
            <w:r>
              <w:rPr>
                <w:rFonts w:hint="eastAsia"/>
              </w:rPr>
              <w:t>海南省教育厅</w:t>
            </w:r>
          </w:p>
        </w:tc>
        <w:tc>
          <w:tcPr>
            <w:tcW w:w="742" w:type="dxa"/>
            <w:tcBorders>
              <w:bottom w:val="single" w:color="000000" w:sz="12" w:space="0"/>
              <w:tl2br w:val="nil"/>
              <w:tr2bl w:val="nil"/>
            </w:tcBorders>
            <w:vAlign w:val="center"/>
          </w:tcPr>
          <w:p>
            <w:pPr>
              <w:jc w:val="center"/>
            </w:pPr>
            <w:r>
              <w:rPr>
                <w:rFonts w:hint="eastAsia"/>
              </w:rPr>
              <w:t>2</w:t>
            </w:r>
            <w:r>
              <w:t>019</w:t>
            </w:r>
          </w:p>
        </w:tc>
        <w:tc>
          <w:tcPr>
            <w:tcW w:w="851" w:type="dxa"/>
            <w:tcBorders>
              <w:bottom w:val="single" w:color="000000" w:sz="12" w:space="0"/>
              <w:tl2br w:val="nil"/>
              <w:tr2bl w:val="nil"/>
            </w:tcBorders>
            <w:vAlign w:val="center"/>
          </w:tcPr>
          <w:p>
            <w:pPr>
              <w:jc w:val="center"/>
            </w:pPr>
            <w:r>
              <w:rPr>
                <w:rFonts w:hint="eastAsia"/>
              </w:rPr>
              <w:t>1</w:t>
            </w:r>
            <w:r>
              <w:t>.5</w:t>
            </w:r>
          </w:p>
        </w:tc>
        <w:tc>
          <w:tcPr>
            <w:tcW w:w="709" w:type="dxa"/>
            <w:tcBorders>
              <w:bottom w:val="single" w:color="000000" w:sz="12" w:space="0"/>
              <w:tl2br w:val="nil"/>
              <w:tr2bl w:val="nil"/>
            </w:tcBorders>
            <w:vAlign w:val="center"/>
          </w:tcPr>
          <w:p>
            <w:pPr>
              <w:jc w:val="center"/>
            </w:pPr>
            <w:r>
              <w:rPr>
                <w:rFonts w:hint="eastAsia"/>
              </w:rPr>
              <w:t>是</w:t>
            </w:r>
          </w:p>
        </w:tc>
        <w:tc>
          <w:tcPr>
            <w:tcW w:w="708" w:type="dxa"/>
            <w:tcBorders>
              <w:bottom w:val="single" w:color="000000" w:sz="12" w:space="0"/>
              <w:tl2br w:val="nil"/>
              <w:tr2bl w:val="nil"/>
            </w:tcBorders>
            <w:vAlign w:val="center"/>
          </w:tcPr>
          <w:p>
            <w:pPr>
              <w:widowControl/>
              <w:jc w:val="center"/>
            </w:pPr>
            <w:r>
              <w:rPr>
                <w:rFonts w:hint="eastAsia"/>
              </w:rPr>
              <w:t>是</w:t>
            </w:r>
          </w:p>
        </w:tc>
        <w:tc>
          <w:tcPr>
            <w:tcW w:w="709" w:type="dxa"/>
            <w:tcBorders>
              <w:bottom w:val="single" w:color="000000" w:sz="12" w:space="0"/>
              <w:tl2br w:val="nil"/>
              <w:tr2bl w:val="nil"/>
            </w:tcBorders>
            <w:vAlign w:val="center"/>
          </w:tcPr>
          <w:p>
            <w:pPr>
              <w:jc w:val="center"/>
            </w:pPr>
            <w:r>
              <w:rPr>
                <w:rFonts w:hint="eastAsia"/>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l2br w:val="nil"/>
              <w:tr2bl w:val="nil"/>
            </w:tcBorders>
            <w:vAlign w:val="center"/>
          </w:tcPr>
          <w:p>
            <w:r>
              <w:t>1</w:t>
            </w:r>
          </w:p>
        </w:tc>
        <w:tc>
          <w:tcPr>
            <w:tcW w:w="755" w:type="dxa"/>
            <w:tcBorders>
              <w:tl2br w:val="nil"/>
              <w:tr2bl w:val="nil"/>
            </w:tcBorders>
            <w:vAlign w:val="center"/>
          </w:tcPr>
          <w:p>
            <w:pPr>
              <w:ind w:firstLine="210" w:firstLineChars="100"/>
              <w:rPr>
                <w:rFonts w:hint="eastAsia" w:ascii="Sun-ExtA" w:hAnsi="Sun-ExtA"/>
                <w:color w:val="000000"/>
              </w:rPr>
            </w:pPr>
            <w:r>
              <w:rPr>
                <w:rFonts w:hint="eastAsia" w:ascii="Sun-ExtA" w:hAnsi="Sun-ExtA"/>
                <w:color w:val="000000"/>
              </w:rPr>
              <w:t>A3</w:t>
            </w:r>
          </w:p>
        </w:tc>
        <w:tc>
          <w:tcPr>
            <w:tcW w:w="2268" w:type="dxa"/>
            <w:tcBorders>
              <w:tl2br w:val="nil"/>
              <w:tr2bl w:val="nil"/>
            </w:tcBorders>
            <w:vAlign w:val="center"/>
          </w:tcPr>
          <w:p>
            <w:pPr>
              <w:jc w:val="left"/>
              <w:rPr>
                <w:rFonts w:hint="eastAsia" w:ascii="Sun-ExtA" w:hAnsi="Sun-ExtA"/>
                <w:color w:val="000000"/>
              </w:rPr>
            </w:pPr>
            <w:r>
              <w:fldChar w:fldCharType="begin"/>
            </w:r>
            <w:r>
              <w:instrText xml:space="preserve"> HYPERLINK "http://210.37.0.67/business/project/projectView.do?actionType=view&amp;pageModeId=view&amp;bean.id=52a580c37af530eb017cf58648d242c1" </w:instrText>
            </w:r>
            <w:r>
              <w:fldChar w:fldCharType="separate"/>
            </w:r>
            <w:r>
              <w:rPr>
                <w:rFonts w:ascii="Sun-ExtA" w:hAnsi="Sun-ExtA"/>
                <w:color w:val="000000"/>
              </w:rPr>
              <w:t>基于深度学习和多源异构数据融合的乳腺癌复发转移风险预测算法研究</w:t>
            </w:r>
            <w:r>
              <w:rPr>
                <w:rFonts w:ascii="Sun-ExtA" w:hAnsi="Sun-ExtA"/>
                <w:color w:val="000000"/>
              </w:rPr>
              <w:fldChar w:fldCharType="end"/>
            </w:r>
            <w:r>
              <w:rPr>
                <w:rFonts w:ascii="Sun-ExtA" w:hAnsi="Sun-ExtA"/>
                <w:color w:val="000000"/>
              </w:rPr>
              <w:t>（地区）</w:t>
            </w:r>
          </w:p>
        </w:tc>
        <w:tc>
          <w:tcPr>
            <w:tcW w:w="851" w:type="dxa"/>
            <w:tcBorders>
              <w:tl2br w:val="nil"/>
              <w:tr2bl w:val="nil"/>
            </w:tcBorders>
            <w:vAlign w:val="center"/>
          </w:tcPr>
          <w:p>
            <w:pPr>
              <w:jc w:val="left"/>
              <w:rPr>
                <w:rFonts w:hint="eastAsia" w:ascii="Sun-ExtA" w:hAnsi="Sun-ExtA"/>
                <w:color w:val="000000"/>
              </w:rPr>
            </w:pPr>
            <w:r>
              <w:rPr>
                <w:rFonts w:ascii="Sun-ExtA" w:hAnsi="Sun-ExtA"/>
                <w:color w:val="000000"/>
              </w:rPr>
              <w:t>62162025</w:t>
            </w:r>
          </w:p>
        </w:tc>
        <w:tc>
          <w:tcPr>
            <w:tcW w:w="1134" w:type="dxa"/>
            <w:tcBorders>
              <w:tl2br w:val="nil"/>
              <w:tr2bl w:val="nil"/>
            </w:tcBorders>
            <w:vAlign w:val="center"/>
          </w:tcPr>
          <w:p>
            <w:pPr>
              <w:jc w:val="center"/>
              <w:rPr>
                <w:rFonts w:hint="eastAsia" w:ascii="Sun-ExtA" w:hAnsi="Sun-ExtA"/>
                <w:color w:val="000000"/>
              </w:rPr>
            </w:pPr>
            <w:r>
              <w:rPr>
                <w:rFonts w:hint="eastAsia" w:ascii="Sun-ExtA" w:hAnsi="Sun-ExtA"/>
                <w:color w:val="000000"/>
              </w:rPr>
              <w:t>国家自然科学基金</w:t>
            </w:r>
          </w:p>
        </w:tc>
        <w:tc>
          <w:tcPr>
            <w:tcW w:w="742" w:type="dxa"/>
            <w:tcBorders>
              <w:tl2br w:val="nil"/>
              <w:tr2bl w:val="nil"/>
            </w:tcBorders>
            <w:vAlign w:val="center"/>
          </w:tcPr>
          <w:p>
            <w:pPr>
              <w:jc w:val="center"/>
              <w:rPr>
                <w:rFonts w:hint="eastAsia" w:ascii="Sun-ExtA" w:hAnsi="Sun-ExtA"/>
                <w:color w:val="000000"/>
                <w:highlight w:val="yellow"/>
              </w:rPr>
            </w:pPr>
            <w:r>
              <w:rPr>
                <w:rFonts w:hint="eastAsia" w:ascii="Sun-ExtA" w:hAnsi="Sun-ExtA"/>
                <w:color w:val="000000"/>
              </w:rPr>
              <w:t>2021</w:t>
            </w:r>
          </w:p>
        </w:tc>
        <w:tc>
          <w:tcPr>
            <w:tcW w:w="851" w:type="dxa"/>
            <w:tcBorders>
              <w:tl2br w:val="nil"/>
              <w:tr2bl w:val="nil"/>
            </w:tcBorders>
            <w:vAlign w:val="center"/>
          </w:tcPr>
          <w:p>
            <w:pPr>
              <w:jc w:val="center"/>
              <w:rPr>
                <w:rFonts w:hint="eastAsia" w:ascii="Sun-ExtA" w:hAnsi="Sun-ExtA"/>
                <w:color w:val="000000"/>
              </w:rPr>
            </w:pPr>
            <w:r>
              <w:rPr>
                <w:rFonts w:hint="eastAsia" w:ascii="Sun-ExtA" w:hAnsi="Sun-ExtA"/>
                <w:color w:val="000000"/>
              </w:rPr>
              <w:t>36</w:t>
            </w:r>
          </w:p>
        </w:tc>
        <w:tc>
          <w:tcPr>
            <w:tcW w:w="709" w:type="dxa"/>
            <w:tcBorders>
              <w:tl2br w:val="nil"/>
              <w:tr2bl w:val="nil"/>
            </w:tcBorders>
            <w:vAlign w:val="center"/>
          </w:tcPr>
          <w:p>
            <w:pPr>
              <w:jc w:val="center"/>
              <w:rPr>
                <w:rFonts w:hint="eastAsia" w:ascii="Sun-ExtA" w:hAnsi="Sun-ExtA"/>
                <w:color w:val="000000"/>
              </w:rPr>
            </w:pPr>
            <w:r>
              <w:rPr>
                <w:rFonts w:ascii="Sun-ExtA" w:hAnsi="Sun-ExtA"/>
                <w:color w:val="000000"/>
              </w:rPr>
              <w:t>否</w:t>
            </w:r>
          </w:p>
        </w:tc>
        <w:tc>
          <w:tcPr>
            <w:tcW w:w="708" w:type="dxa"/>
            <w:tcBorders>
              <w:tl2br w:val="nil"/>
              <w:tr2bl w:val="nil"/>
            </w:tcBorders>
            <w:vAlign w:val="center"/>
          </w:tcPr>
          <w:p>
            <w:pPr>
              <w:jc w:val="center"/>
              <w:rPr>
                <w:rFonts w:hint="eastAsia" w:ascii="Sun-ExtA" w:hAnsi="Sun-ExtA"/>
                <w:color w:val="000000"/>
              </w:rPr>
            </w:pPr>
            <w:r>
              <w:rPr>
                <w:rFonts w:ascii="Sun-ExtA" w:hAnsi="Sun-ExtA"/>
                <w:color w:val="000000"/>
              </w:rPr>
              <w:t>否</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vAlign w:val="center"/>
          </w:tcPr>
          <w:p/>
        </w:tc>
        <w:tc>
          <w:tcPr>
            <w:tcW w:w="478" w:type="dxa"/>
            <w:tcBorders>
              <w:tl2br w:val="nil"/>
              <w:tr2bl w:val="nil"/>
            </w:tcBorders>
            <w:vAlign w:val="center"/>
          </w:tcPr>
          <w:p>
            <w:r>
              <w:t>2</w:t>
            </w:r>
          </w:p>
        </w:tc>
        <w:tc>
          <w:tcPr>
            <w:tcW w:w="755" w:type="dxa"/>
            <w:tcBorders>
              <w:tl2br w:val="nil"/>
              <w:tr2bl w:val="nil"/>
            </w:tcBorders>
            <w:vAlign w:val="center"/>
          </w:tcPr>
          <w:p>
            <w:pPr>
              <w:jc w:val="center"/>
              <w:rPr>
                <w:rFonts w:hint="eastAsia" w:ascii="Sun-ExtA" w:hAnsi="Sun-ExtA"/>
                <w:color w:val="000000"/>
              </w:rPr>
            </w:pPr>
            <w:r>
              <w:rPr>
                <w:rFonts w:hint="eastAsia" w:ascii="Sun-ExtA" w:hAnsi="Sun-ExtA"/>
                <w:color w:val="000000"/>
              </w:rPr>
              <w:t>A3</w:t>
            </w:r>
          </w:p>
        </w:tc>
        <w:tc>
          <w:tcPr>
            <w:tcW w:w="2268" w:type="dxa"/>
            <w:tcBorders>
              <w:tl2br w:val="nil"/>
              <w:tr2bl w:val="nil"/>
            </w:tcBorders>
            <w:vAlign w:val="center"/>
          </w:tcPr>
          <w:p>
            <w:pPr>
              <w:jc w:val="left"/>
              <w:rPr>
                <w:rFonts w:hint="eastAsia" w:ascii="Sun-ExtA" w:hAnsi="Sun-ExtA"/>
                <w:color w:val="000000"/>
              </w:rPr>
            </w:pPr>
            <w:r>
              <w:fldChar w:fldCharType="begin"/>
            </w:r>
            <w:r>
              <w:instrText xml:space="preserve"> HYPERLINK "http://210.37.0.67/business/project/projectView.do?actionType=view&amp;pageModeId=view&amp;bean.id=52a580c37af530eb017ce9fdce9539d3" </w:instrText>
            </w:r>
            <w:r>
              <w:fldChar w:fldCharType="separate"/>
            </w:r>
            <w:r>
              <w:rPr>
                <w:rFonts w:ascii="Sun-ExtA" w:hAnsi="Sun-ExtA"/>
                <w:color w:val="000000"/>
              </w:rPr>
              <w:t>基于冗余技术的单调关联系统可靠性优化及参数估计研究</w:t>
            </w:r>
            <w:r>
              <w:rPr>
                <w:rFonts w:ascii="Sun-ExtA" w:hAnsi="Sun-ExtA"/>
                <w:color w:val="000000"/>
              </w:rPr>
              <w:fldChar w:fldCharType="end"/>
            </w:r>
            <w:r>
              <w:rPr>
                <w:rFonts w:ascii="Sun-ExtA" w:hAnsi="Sun-ExtA"/>
                <w:color w:val="000000"/>
              </w:rPr>
              <w:t>（地区）</w:t>
            </w:r>
          </w:p>
        </w:tc>
        <w:tc>
          <w:tcPr>
            <w:tcW w:w="851" w:type="dxa"/>
            <w:tcBorders>
              <w:tl2br w:val="nil"/>
              <w:tr2bl w:val="nil"/>
            </w:tcBorders>
            <w:vAlign w:val="center"/>
          </w:tcPr>
          <w:p>
            <w:pPr>
              <w:jc w:val="left"/>
              <w:rPr>
                <w:rFonts w:hint="eastAsia" w:ascii="Sun-ExtA" w:hAnsi="Sun-ExtA"/>
                <w:color w:val="000000"/>
              </w:rPr>
            </w:pPr>
            <w:r>
              <w:rPr>
                <w:rFonts w:ascii="Sun-ExtA" w:hAnsi="Sun-ExtA"/>
                <w:color w:val="000000"/>
              </w:rPr>
              <w:t>72161009</w:t>
            </w:r>
          </w:p>
        </w:tc>
        <w:tc>
          <w:tcPr>
            <w:tcW w:w="1134" w:type="dxa"/>
            <w:tcBorders>
              <w:tl2br w:val="nil"/>
              <w:tr2bl w:val="nil"/>
            </w:tcBorders>
            <w:vAlign w:val="center"/>
          </w:tcPr>
          <w:p>
            <w:pPr>
              <w:jc w:val="center"/>
              <w:rPr>
                <w:rFonts w:hint="eastAsia" w:ascii="Sun-ExtA" w:hAnsi="Sun-ExtA"/>
                <w:color w:val="000000"/>
              </w:rPr>
            </w:pPr>
            <w:r>
              <w:rPr>
                <w:rFonts w:hint="eastAsia" w:ascii="Sun-ExtA" w:hAnsi="Sun-ExtA"/>
                <w:color w:val="000000"/>
              </w:rPr>
              <w:t>国家自然科学基金</w:t>
            </w:r>
          </w:p>
        </w:tc>
        <w:tc>
          <w:tcPr>
            <w:tcW w:w="742" w:type="dxa"/>
            <w:tcBorders>
              <w:tl2br w:val="nil"/>
              <w:tr2bl w:val="nil"/>
            </w:tcBorders>
            <w:vAlign w:val="center"/>
          </w:tcPr>
          <w:p>
            <w:pPr>
              <w:jc w:val="center"/>
              <w:rPr>
                <w:rFonts w:hint="eastAsia" w:ascii="Sun-ExtA" w:hAnsi="Sun-ExtA"/>
                <w:color w:val="000000"/>
              </w:rPr>
            </w:pPr>
            <w:r>
              <w:rPr>
                <w:rFonts w:hint="eastAsia" w:ascii="Sun-ExtA" w:hAnsi="Sun-ExtA"/>
                <w:color w:val="000000"/>
              </w:rPr>
              <w:t>2021</w:t>
            </w:r>
          </w:p>
        </w:tc>
        <w:tc>
          <w:tcPr>
            <w:tcW w:w="851" w:type="dxa"/>
            <w:tcBorders>
              <w:tl2br w:val="nil"/>
              <w:tr2bl w:val="nil"/>
            </w:tcBorders>
            <w:vAlign w:val="center"/>
          </w:tcPr>
          <w:p>
            <w:pPr>
              <w:jc w:val="center"/>
              <w:rPr>
                <w:rFonts w:hint="eastAsia" w:ascii="Sun-ExtA" w:hAnsi="Sun-ExtA"/>
                <w:color w:val="000000"/>
              </w:rPr>
            </w:pPr>
            <w:r>
              <w:rPr>
                <w:rFonts w:hint="eastAsia" w:ascii="Sun-ExtA" w:hAnsi="Sun-ExtA"/>
                <w:color w:val="000000"/>
              </w:rPr>
              <w:t>27</w:t>
            </w:r>
          </w:p>
        </w:tc>
        <w:tc>
          <w:tcPr>
            <w:tcW w:w="709" w:type="dxa"/>
            <w:tcBorders>
              <w:tl2br w:val="nil"/>
              <w:tr2bl w:val="nil"/>
            </w:tcBorders>
            <w:vAlign w:val="center"/>
          </w:tcPr>
          <w:p>
            <w:pPr>
              <w:jc w:val="center"/>
              <w:rPr>
                <w:rFonts w:hint="eastAsia" w:ascii="Sun-ExtA" w:hAnsi="Sun-ExtA"/>
                <w:color w:val="000000"/>
              </w:rPr>
            </w:pPr>
            <w:r>
              <w:rPr>
                <w:rFonts w:ascii="Sun-ExtA" w:hAnsi="Sun-ExtA"/>
                <w:color w:val="000000"/>
              </w:rPr>
              <w:t>否</w:t>
            </w:r>
          </w:p>
        </w:tc>
        <w:tc>
          <w:tcPr>
            <w:tcW w:w="708" w:type="dxa"/>
            <w:tcBorders>
              <w:tl2br w:val="nil"/>
              <w:tr2bl w:val="nil"/>
            </w:tcBorders>
            <w:vAlign w:val="center"/>
          </w:tcPr>
          <w:p>
            <w:pPr>
              <w:jc w:val="center"/>
              <w:rPr>
                <w:rFonts w:hint="eastAsia" w:ascii="Sun-ExtA" w:hAnsi="Sun-ExtA"/>
                <w:color w:val="000000"/>
              </w:rPr>
            </w:pPr>
            <w:r>
              <w:rPr>
                <w:rFonts w:ascii="Sun-ExtA" w:hAnsi="Sun-ExtA"/>
                <w:color w:val="000000"/>
              </w:rPr>
              <w:t>否</w:t>
            </w:r>
          </w:p>
        </w:tc>
        <w:tc>
          <w:tcPr>
            <w:tcW w:w="709" w:type="dxa"/>
            <w:tcBorders>
              <w:tl2br w:val="nil"/>
              <w:tr2bl w:val="nil"/>
            </w:tcBorders>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vAlign w:val="center"/>
          </w:tcPr>
          <w:p/>
        </w:tc>
        <w:tc>
          <w:tcPr>
            <w:tcW w:w="478" w:type="dxa"/>
            <w:tcBorders>
              <w:tl2br w:val="nil"/>
              <w:tr2bl w:val="nil"/>
            </w:tcBorders>
            <w:vAlign w:val="center"/>
          </w:tcPr>
          <w:p>
            <w:r>
              <w:t>3</w:t>
            </w:r>
          </w:p>
        </w:tc>
        <w:tc>
          <w:tcPr>
            <w:tcW w:w="755" w:type="dxa"/>
            <w:tcBorders>
              <w:tl2br w:val="nil"/>
              <w:tr2bl w:val="nil"/>
            </w:tcBorders>
            <w:vAlign w:val="center"/>
          </w:tcPr>
          <w:p>
            <w:pPr>
              <w:jc w:val="center"/>
              <w:rPr>
                <w:rFonts w:hint="eastAsia" w:ascii="Sun-ExtA" w:hAnsi="Sun-ExtA"/>
                <w:color w:val="000000"/>
              </w:rPr>
            </w:pPr>
            <w:r>
              <w:rPr>
                <w:rFonts w:hint="eastAsia" w:ascii="Sun-ExtA" w:hAnsi="Sun-ExtA"/>
                <w:color w:val="000000"/>
              </w:rPr>
              <w:t>A3</w:t>
            </w:r>
          </w:p>
        </w:tc>
        <w:tc>
          <w:tcPr>
            <w:tcW w:w="2268" w:type="dxa"/>
            <w:tcBorders>
              <w:tl2br w:val="nil"/>
              <w:tr2bl w:val="nil"/>
            </w:tcBorders>
            <w:vAlign w:val="center"/>
          </w:tcPr>
          <w:p>
            <w:pPr>
              <w:jc w:val="left"/>
              <w:rPr>
                <w:rFonts w:hint="eastAsia" w:ascii="Sun-ExtA" w:hAnsi="Sun-ExtA"/>
                <w:color w:val="000000"/>
              </w:rPr>
            </w:pPr>
            <w:r>
              <w:fldChar w:fldCharType="begin"/>
            </w:r>
            <w:r>
              <w:instrText xml:space="preserve"> HYPERLINK "http://210.37.0.67/business/project/projectView.do?actionType=view&amp;pageModeId=view&amp;bean.id=52a580c36d21bc15016d41e3f7f500e7" </w:instrText>
            </w:r>
            <w:r>
              <w:fldChar w:fldCharType="separate"/>
            </w:r>
            <w:r>
              <w:rPr>
                <w:rFonts w:ascii="Sun-ExtA" w:hAnsi="Sun-ExtA"/>
                <w:color w:val="000000"/>
              </w:rPr>
              <w:t>深度学习目标跟踪算法中增强策略的研究</w:t>
            </w:r>
            <w:r>
              <w:rPr>
                <w:rFonts w:ascii="Sun-ExtA" w:hAnsi="Sun-ExtA"/>
                <w:color w:val="000000"/>
              </w:rPr>
              <w:fldChar w:fldCharType="end"/>
            </w:r>
            <w:r>
              <w:rPr>
                <w:rFonts w:ascii="Sun-ExtA" w:hAnsi="Sun-ExtA"/>
                <w:color w:val="000000"/>
              </w:rPr>
              <w:t>（地区）</w:t>
            </w:r>
          </w:p>
        </w:tc>
        <w:tc>
          <w:tcPr>
            <w:tcW w:w="851" w:type="dxa"/>
            <w:tcBorders>
              <w:tl2br w:val="nil"/>
              <w:tr2bl w:val="nil"/>
            </w:tcBorders>
            <w:vAlign w:val="center"/>
          </w:tcPr>
          <w:p>
            <w:pPr>
              <w:jc w:val="left"/>
              <w:rPr>
                <w:rFonts w:hint="eastAsia" w:ascii="Sun-ExtA" w:hAnsi="Sun-ExtA"/>
                <w:color w:val="000000"/>
              </w:rPr>
            </w:pPr>
            <w:r>
              <w:rPr>
                <w:rFonts w:ascii="Sun-ExtA" w:hAnsi="Sun-ExtA"/>
                <w:color w:val="000000"/>
              </w:rPr>
              <w:t>61961015</w:t>
            </w:r>
          </w:p>
        </w:tc>
        <w:tc>
          <w:tcPr>
            <w:tcW w:w="1134" w:type="dxa"/>
            <w:tcBorders>
              <w:tl2br w:val="nil"/>
              <w:tr2bl w:val="nil"/>
            </w:tcBorders>
            <w:vAlign w:val="center"/>
          </w:tcPr>
          <w:p>
            <w:pPr>
              <w:jc w:val="center"/>
              <w:rPr>
                <w:rFonts w:hint="eastAsia" w:ascii="Sun-ExtA" w:hAnsi="Sun-ExtA"/>
                <w:color w:val="000000"/>
              </w:rPr>
            </w:pPr>
            <w:r>
              <w:rPr>
                <w:rFonts w:hint="eastAsia" w:ascii="Sun-ExtA" w:hAnsi="Sun-ExtA"/>
                <w:color w:val="000000"/>
              </w:rPr>
              <w:t>国家自然科学基金</w:t>
            </w:r>
          </w:p>
        </w:tc>
        <w:tc>
          <w:tcPr>
            <w:tcW w:w="742" w:type="dxa"/>
            <w:tcBorders>
              <w:tl2br w:val="nil"/>
              <w:tr2bl w:val="nil"/>
            </w:tcBorders>
            <w:vAlign w:val="center"/>
          </w:tcPr>
          <w:p>
            <w:pPr>
              <w:jc w:val="center"/>
              <w:rPr>
                <w:rFonts w:hint="eastAsia" w:ascii="Sun-ExtA" w:hAnsi="Sun-ExtA"/>
                <w:color w:val="000000"/>
              </w:rPr>
            </w:pPr>
            <w:r>
              <w:rPr>
                <w:rFonts w:hint="eastAsia" w:ascii="Sun-ExtA" w:hAnsi="Sun-ExtA"/>
                <w:color w:val="000000"/>
              </w:rPr>
              <w:t>2019</w:t>
            </w:r>
          </w:p>
        </w:tc>
        <w:tc>
          <w:tcPr>
            <w:tcW w:w="851" w:type="dxa"/>
            <w:tcBorders>
              <w:tl2br w:val="nil"/>
              <w:tr2bl w:val="nil"/>
            </w:tcBorders>
            <w:vAlign w:val="center"/>
          </w:tcPr>
          <w:p>
            <w:pPr>
              <w:jc w:val="center"/>
              <w:rPr>
                <w:rFonts w:hint="eastAsia" w:ascii="Sun-ExtA" w:hAnsi="Sun-ExtA"/>
                <w:color w:val="000000"/>
              </w:rPr>
            </w:pPr>
            <w:r>
              <w:rPr>
                <w:rFonts w:hint="eastAsia" w:ascii="Sun-ExtA" w:hAnsi="Sun-ExtA"/>
                <w:color w:val="000000"/>
              </w:rPr>
              <w:t>42</w:t>
            </w:r>
          </w:p>
        </w:tc>
        <w:tc>
          <w:tcPr>
            <w:tcW w:w="709" w:type="dxa"/>
            <w:tcBorders>
              <w:tl2br w:val="nil"/>
              <w:tr2bl w:val="nil"/>
            </w:tcBorders>
            <w:vAlign w:val="center"/>
          </w:tcPr>
          <w:p>
            <w:pPr>
              <w:jc w:val="center"/>
              <w:rPr>
                <w:rFonts w:hint="eastAsia" w:ascii="Sun-ExtA" w:hAnsi="Sun-ExtA"/>
                <w:color w:val="000000"/>
              </w:rPr>
            </w:pPr>
            <w:r>
              <w:rPr>
                <w:rFonts w:ascii="Sun-ExtA" w:hAnsi="Sun-ExtA"/>
                <w:color w:val="000000"/>
              </w:rPr>
              <w:t>否</w:t>
            </w:r>
          </w:p>
        </w:tc>
        <w:tc>
          <w:tcPr>
            <w:tcW w:w="708" w:type="dxa"/>
            <w:tcBorders>
              <w:tl2br w:val="nil"/>
              <w:tr2bl w:val="nil"/>
            </w:tcBorders>
            <w:vAlign w:val="center"/>
          </w:tcPr>
          <w:p>
            <w:pPr>
              <w:jc w:val="center"/>
              <w:rPr>
                <w:rFonts w:hint="eastAsia" w:ascii="Sun-ExtA" w:hAnsi="Sun-ExtA"/>
                <w:color w:val="000000"/>
              </w:rPr>
            </w:pPr>
            <w:r>
              <w:rPr>
                <w:rFonts w:ascii="Sun-ExtA" w:hAnsi="Sun-ExtA"/>
                <w:color w:val="000000"/>
              </w:rPr>
              <w:t>否</w:t>
            </w:r>
          </w:p>
        </w:tc>
        <w:tc>
          <w:tcPr>
            <w:tcW w:w="709" w:type="dxa"/>
            <w:tcBorders>
              <w:tl2br w:val="nil"/>
              <w:tr2bl w:val="nil"/>
            </w:tcBorders>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94" w:hRule="atLeast"/>
        </w:trPr>
        <w:tc>
          <w:tcPr>
            <w:tcW w:w="576" w:type="dxa"/>
            <w:vMerge w:val="continue"/>
            <w:vAlign w:val="center"/>
          </w:tcPr>
          <w:p/>
        </w:tc>
        <w:tc>
          <w:tcPr>
            <w:tcW w:w="478" w:type="dxa"/>
            <w:tcBorders>
              <w:tl2br w:val="nil"/>
              <w:tr2bl w:val="nil"/>
            </w:tcBorders>
            <w:vAlign w:val="center"/>
          </w:tcPr>
          <w:p/>
        </w:tc>
        <w:tc>
          <w:tcPr>
            <w:tcW w:w="755" w:type="dxa"/>
            <w:tcBorders>
              <w:tl2br w:val="nil"/>
              <w:tr2bl w:val="nil"/>
            </w:tcBorders>
            <w:vAlign w:val="center"/>
          </w:tcPr>
          <w:p>
            <w:pPr>
              <w:jc w:val="center"/>
              <w:rPr>
                <w:rFonts w:hint="eastAsia" w:ascii="Sun-ExtA" w:hAnsi="Sun-ExtA"/>
                <w:color w:val="000000"/>
              </w:rPr>
            </w:pPr>
          </w:p>
        </w:tc>
        <w:tc>
          <w:tcPr>
            <w:tcW w:w="2268" w:type="dxa"/>
            <w:tcBorders>
              <w:tl2br w:val="nil"/>
              <w:tr2bl w:val="nil"/>
            </w:tcBorders>
            <w:vAlign w:val="center"/>
          </w:tcPr>
          <w:p>
            <w:pPr>
              <w:jc w:val="left"/>
              <w:rPr>
                <w:rFonts w:hint="eastAsia" w:ascii="Sun-ExtA" w:hAnsi="Sun-ExtA"/>
                <w:color w:val="000000"/>
              </w:rPr>
            </w:pPr>
          </w:p>
        </w:tc>
        <w:tc>
          <w:tcPr>
            <w:tcW w:w="851" w:type="dxa"/>
            <w:tcBorders>
              <w:tl2br w:val="nil"/>
              <w:tr2bl w:val="nil"/>
            </w:tcBorders>
            <w:vAlign w:val="center"/>
          </w:tcPr>
          <w:p>
            <w:pPr>
              <w:jc w:val="left"/>
              <w:rPr>
                <w:rFonts w:hint="eastAsia" w:ascii="Sun-ExtA" w:hAnsi="Sun-ExtA"/>
                <w:color w:val="000000"/>
              </w:rPr>
            </w:pPr>
          </w:p>
        </w:tc>
        <w:tc>
          <w:tcPr>
            <w:tcW w:w="1134" w:type="dxa"/>
            <w:tcBorders>
              <w:tl2br w:val="nil"/>
              <w:tr2bl w:val="nil"/>
            </w:tcBorders>
            <w:vAlign w:val="center"/>
          </w:tcPr>
          <w:p>
            <w:pPr>
              <w:jc w:val="center"/>
              <w:rPr>
                <w:rFonts w:hint="eastAsia" w:ascii="Sun-ExtA" w:hAnsi="Sun-ExtA"/>
                <w:color w:val="000000"/>
              </w:rPr>
            </w:pPr>
          </w:p>
        </w:tc>
        <w:tc>
          <w:tcPr>
            <w:tcW w:w="742" w:type="dxa"/>
            <w:tcBorders>
              <w:tl2br w:val="nil"/>
              <w:tr2bl w:val="nil"/>
            </w:tcBorders>
            <w:vAlign w:val="center"/>
          </w:tcPr>
          <w:p>
            <w:pPr>
              <w:jc w:val="center"/>
              <w:rPr>
                <w:rFonts w:hint="eastAsia" w:ascii="Sun-ExtA" w:hAnsi="Sun-ExtA"/>
                <w:color w:val="000000"/>
              </w:rPr>
            </w:pPr>
          </w:p>
        </w:tc>
        <w:tc>
          <w:tcPr>
            <w:tcW w:w="851" w:type="dxa"/>
            <w:tcBorders>
              <w:tl2br w:val="nil"/>
              <w:tr2bl w:val="nil"/>
            </w:tcBorders>
            <w:vAlign w:val="center"/>
          </w:tcPr>
          <w:p>
            <w:pPr>
              <w:jc w:val="center"/>
              <w:rPr>
                <w:rFonts w:hint="eastAsia" w:ascii="Sun-ExtA" w:hAnsi="Sun-ExtA"/>
                <w:color w:val="000000"/>
              </w:rPr>
            </w:pPr>
          </w:p>
        </w:tc>
        <w:tc>
          <w:tcPr>
            <w:tcW w:w="709" w:type="dxa"/>
            <w:tcBorders>
              <w:tl2br w:val="nil"/>
              <w:tr2bl w:val="nil"/>
            </w:tcBorders>
            <w:vAlign w:val="center"/>
          </w:tcPr>
          <w:p>
            <w:pPr>
              <w:jc w:val="center"/>
              <w:rPr>
                <w:rFonts w:hint="eastAsia" w:ascii="Sun-ExtA" w:hAnsi="Sun-ExtA"/>
                <w:color w:val="000000"/>
              </w:rPr>
            </w:pPr>
          </w:p>
        </w:tc>
        <w:tc>
          <w:tcPr>
            <w:tcW w:w="708" w:type="dxa"/>
            <w:tcBorders>
              <w:tl2br w:val="nil"/>
              <w:tr2bl w:val="nil"/>
            </w:tcBorders>
            <w:vAlign w:val="center"/>
          </w:tcPr>
          <w:p>
            <w:pPr>
              <w:jc w:val="center"/>
              <w:rPr>
                <w:rFonts w:hint="eastAsia" w:ascii="Sun-ExtA" w:hAnsi="Sun-ExtA"/>
                <w:color w:val="000000"/>
              </w:rPr>
            </w:pPr>
          </w:p>
        </w:tc>
        <w:tc>
          <w:tcPr>
            <w:tcW w:w="709" w:type="dxa"/>
            <w:tcBorders>
              <w:tl2br w:val="nil"/>
              <w:tr2bl w:val="nil"/>
            </w:tcBorders>
            <w:vAlign w:val="center"/>
          </w:tcPr>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w:t>
      </w:r>
    </w:p>
    <w:p>
      <w:pPr>
        <w:ind w:firstLine="420" w:firstLineChars="200"/>
      </w:pPr>
      <w:r>
        <w:rPr>
          <w:rFonts w:hint="eastAsia"/>
        </w:rPr>
        <w:t>A1到</w:t>
      </w:r>
      <w:r>
        <w:t>E3</w:t>
      </w:r>
      <w:r>
        <w:rPr>
          <w:rFonts w:hint="eastAsia"/>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550"/>
        <w:gridCol w:w="851"/>
        <w:gridCol w:w="2126"/>
        <w:gridCol w:w="1985"/>
        <w:gridCol w:w="850"/>
        <w:gridCol w:w="851"/>
        <w:gridCol w:w="106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550" w:type="dxa"/>
            <w:tcBorders>
              <w:tl2br w:val="nil"/>
              <w:tr2bl w:val="nil"/>
            </w:tcBorders>
            <w:vAlign w:val="center"/>
          </w:tcPr>
          <w:p>
            <w:pPr>
              <w:jc w:val="center"/>
              <w:rPr>
                <w:rFonts w:eastAsia="宋体"/>
                <w:b/>
                <w:bCs/>
              </w:rPr>
            </w:pPr>
            <w:r>
              <w:rPr>
                <w:rFonts w:hint="eastAsia"/>
                <w:b/>
                <w:bCs/>
              </w:rPr>
              <w:t>序号</w:t>
            </w:r>
          </w:p>
        </w:tc>
        <w:tc>
          <w:tcPr>
            <w:tcW w:w="851"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126"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85"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850" w:type="dxa"/>
            <w:tcBorders>
              <w:tl2br w:val="nil"/>
              <w:tr2bl w:val="nil"/>
            </w:tcBorders>
            <w:vAlign w:val="center"/>
          </w:tcPr>
          <w:p>
            <w:pPr>
              <w:widowControl/>
              <w:jc w:val="center"/>
              <w:rPr>
                <w:rFonts w:eastAsia="宋体"/>
                <w:b/>
                <w:bCs/>
              </w:rPr>
            </w:pPr>
            <w:r>
              <w:rPr>
                <w:rFonts w:hint="eastAsia" w:eastAsia="宋体"/>
                <w:b/>
                <w:bCs/>
              </w:rPr>
              <w:t>个人占比</w:t>
            </w:r>
          </w:p>
        </w:tc>
        <w:tc>
          <w:tcPr>
            <w:tcW w:w="851"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06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550" w:type="dxa"/>
            <w:tcBorders>
              <w:tl2br w:val="nil"/>
              <w:tr2bl w:val="nil"/>
            </w:tcBorders>
            <w:vAlign w:val="center"/>
          </w:tcPr>
          <w:p>
            <w:pPr>
              <w:spacing w:line="240" w:lineRule="exact"/>
              <w:jc w:val="center"/>
              <w:rPr>
                <w:rFonts w:ascii="Times New Roman" w:hAnsi="Times New Roman" w:cs="Times New Roman"/>
              </w:rPr>
            </w:pPr>
            <w:r>
              <w:rPr>
                <w:rFonts w:ascii="Times New Roman" w:hAnsi="Times New Roman" w:cs="Times New Roman"/>
              </w:rPr>
              <w:t>1</w:t>
            </w:r>
          </w:p>
        </w:tc>
        <w:tc>
          <w:tcPr>
            <w:tcW w:w="851" w:type="dxa"/>
            <w:tcBorders>
              <w:tl2br w:val="nil"/>
              <w:tr2bl w:val="nil"/>
            </w:tcBorders>
            <w:vAlign w:val="center"/>
          </w:tcPr>
          <w:p>
            <w:pPr>
              <w:widowControl/>
              <w:spacing w:line="240" w:lineRule="exact"/>
              <w:jc w:val="center"/>
              <w:rPr>
                <w:rFonts w:ascii="Times New Roman" w:hAnsi="Times New Roman" w:cs="Times New Roman"/>
              </w:rPr>
            </w:pPr>
            <w:r>
              <w:rPr>
                <w:rFonts w:ascii="Times New Roman" w:hAnsi="Times New Roman" w:cs="Times New Roman"/>
              </w:rPr>
              <w:t>C</w:t>
            </w:r>
          </w:p>
          <w:p>
            <w:pPr>
              <w:widowControl/>
              <w:spacing w:line="240" w:lineRule="exact"/>
              <w:jc w:val="center"/>
              <w:rPr>
                <w:rFonts w:ascii="Times New Roman" w:hAnsi="Times New Roman" w:cs="Times New Roman"/>
              </w:rPr>
            </w:pPr>
            <w:r>
              <w:rPr>
                <w:rFonts w:ascii="Times New Roman" w:hAnsi="Times New Roman" w:cs="Times New Roman"/>
              </w:rPr>
              <w:t>数学小类2区</w:t>
            </w:r>
          </w:p>
        </w:tc>
        <w:tc>
          <w:tcPr>
            <w:tcW w:w="2126" w:type="dxa"/>
            <w:tcBorders>
              <w:tl2br w:val="nil"/>
              <w:tr2bl w:val="nil"/>
            </w:tcBorders>
            <w:vAlign w:val="center"/>
          </w:tcPr>
          <w:p>
            <w:pPr>
              <w:spacing w:line="240" w:lineRule="exact"/>
              <w:jc w:val="center"/>
              <w:rPr>
                <w:rFonts w:ascii="Times New Roman" w:hAnsi="Times New Roman" w:cs="Times New Roman"/>
              </w:rPr>
            </w:pPr>
            <w:r>
              <w:rPr>
                <w:rFonts w:ascii="Times New Roman" w:hAnsi="Times New Roman" w:eastAsia="楷体" w:cs="Times New Roman"/>
              </w:rPr>
              <w:t>Norm inequalities for submultiplicative functions involving contraction sector 2 × 2 block matrices</w:t>
            </w:r>
          </w:p>
        </w:tc>
        <w:tc>
          <w:tcPr>
            <w:tcW w:w="1985" w:type="dxa"/>
            <w:tcBorders>
              <w:tl2br w:val="nil"/>
              <w:tr2bl w:val="nil"/>
            </w:tcBorders>
            <w:vAlign w:val="center"/>
          </w:tcPr>
          <w:p>
            <w:pPr>
              <w:widowControl/>
              <w:spacing w:line="240" w:lineRule="exact"/>
              <w:jc w:val="center"/>
              <w:rPr>
                <w:rFonts w:ascii="Times New Roman" w:hAnsi="Times New Roman" w:cs="Times New Roman"/>
              </w:rPr>
            </w:pPr>
            <w:r>
              <w:rPr>
                <w:rFonts w:ascii="Times New Roman" w:hAnsi="Times New Roman" w:eastAsia="楷体" w:cs="Times New Roman"/>
              </w:rPr>
              <w:t>Journal of Inequalities and Applications，2020</w:t>
            </w:r>
          </w:p>
        </w:tc>
        <w:tc>
          <w:tcPr>
            <w:tcW w:w="850" w:type="dxa"/>
            <w:tcBorders>
              <w:tl2br w:val="nil"/>
              <w:tr2bl w:val="nil"/>
            </w:tcBorders>
            <w:vAlign w:val="center"/>
          </w:tcPr>
          <w:p>
            <w:pPr>
              <w:widowControl/>
              <w:spacing w:line="240" w:lineRule="exact"/>
              <w:jc w:val="center"/>
              <w:rPr>
                <w:rFonts w:ascii="Times New Roman" w:hAnsi="Times New Roman" w:cs="Times New Roman"/>
              </w:rPr>
            </w:pPr>
            <w:r>
              <w:rPr>
                <w:rFonts w:ascii="Times New Roman" w:hAnsi="Times New Roman" w:cs="Times New Roman"/>
              </w:rPr>
              <w:t>100%</w:t>
            </w:r>
          </w:p>
          <w:p>
            <w:pPr>
              <w:widowControl/>
              <w:spacing w:line="240" w:lineRule="exact"/>
              <w:jc w:val="center"/>
              <w:rPr>
                <w:rFonts w:ascii="Times New Roman" w:hAnsi="Times New Roman" w:cs="Times New Roman"/>
              </w:rPr>
            </w:pPr>
            <w:r>
              <w:rPr>
                <w:rFonts w:ascii="Times New Roman" w:hAnsi="Times New Roman" w:cs="Times New Roman"/>
              </w:rPr>
              <w:t>第一作者</w:t>
            </w:r>
          </w:p>
        </w:tc>
        <w:tc>
          <w:tcPr>
            <w:tcW w:w="851" w:type="dxa"/>
            <w:tcBorders>
              <w:tl2br w:val="nil"/>
              <w:tr2bl w:val="nil"/>
            </w:tcBorders>
            <w:vAlign w:val="center"/>
          </w:tcPr>
          <w:p>
            <w:pPr>
              <w:widowControl/>
              <w:spacing w:line="240" w:lineRule="exact"/>
              <w:jc w:val="center"/>
              <w:rPr>
                <w:rFonts w:ascii="Times New Roman" w:hAnsi="Times New Roman" w:cs="Times New Roman"/>
              </w:rPr>
            </w:pPr>
          </w:p>
        </w:tc>
        <w:tc>
          <w:tcPr>
            <w:tcW w:w="1060" w:type="dxa"/>
            <w:tcBorders>
              <w:tl2br w:val="nil"/>
              <w:tr2bl w:val="nil"/>
            </w:tcBorders>
            <w:vAlign w:val="center"/>
          </w:tcPr>
          <w:p>
            <w:pPr>
              <w:widowControl/>
              <w:spacing w:line="240" w:lineRule="exact"/>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vAlign w:val="center"/>
          </w:tcPr>
          <w:p>
            <w:pPr>
              <w:widowControl/>
              <w:spacing w:line="240" w:lineRule="exact"/>
              <w:jc w:val="center"/>
              <w:rPr>
                <w:rFonts w:ascii="Times New Roman" w:hAnsi="Times New Roman" w:cs="Times New Roman"/>
              </w:rPr>
            </w:pPr>
            <w:r>
              <w:rPr>
                <w:rFonts w:hint="eastAsia" w:ascii="Times New Roman" w:hAnsi="Times New Roman" w:cs="Times New Roma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550" w:type="dxa"/>
            <w:tcBorders>
              <w:tl2br w:val="nil"/>
              <w:tr2bl w:val="nil"/>
            </w:tcBorders>
            <w:vAlign w:val="center"/>
          </w:tcPr>
          <w:p>
            <w:pPr>
              <w:spacing w:line="240" w:lineRule="exact"/>
              <w:jc w:val="center"/>
              <w:rPr>
                <w:rFonts w:ascii="Times New Roman" w:hAnsi="Times New Roman" w:cs="Times New Roman"/>
              </w:rPr>
            </w:pPr>
            <w:r>
              <w:rPr>
                <w:rFonts w:ascii="Times New Roman" w:hAnsi="Times New Roman" w:cs="Times New Roman"/>
              </w:rPr>
              <w:t>2</w:t>
            </w:r>
          </w:p>
        </w:tc>
        <w:tc>
          <w:tcPr>
            <w:tcW w:w="851" w:type="dxa"/>
            <w:tcBorders>
              <w:tl2br w:val="nil"/>
              <w:tr2bl w:val="nil"/>
            </w:tcBorders>
            <w:vAlign w:val="center"/>
          </w:tcPr>
          <w:p>
            <w:pPr>
              <w:widowControl/>
              <w:spacing w:line="240" w:lineRule="exact"/>
              <w:jc w:val="center"/>
              <w:rPr>
                <w:rFonts w:ascii="Times New Roman" w:hAnsi="Times New Roman" w:cs="Times New Roman"/>
              </w:rPr>
            </w:pPr>
            <w:r>
              <w:rPr>
                <w:rFonts w:ascii="Times New Roman" w:hAnsi="Times New Roman" w:cs="Times New Roman"/>
              </w:rPr>
              <w:t>E</w:t>
            </w:r>
          </w:p>
          <w:p>
            <w:pPr>
              <w:widowControl/>
              <w:spacing w:line="240" w:lineRule="exact"/>
              <w:jc w:val="center"/>
              <w:rPr>
                <w:rFonts w:ascii="Times New Roman" w:hAnsi="Times New Roman" w:cs="Times New Roman"/>
              </w:rPr>
            </w:pPr>
            <w:r>
              <w:rPr>
                <w:rFonts w:ascii="Times New Roman" w:hAnsi="Times New Roman" w:cs="Times New Roman"/>
              </w:rPr>
              <w:t>T3级</w:t>
            </w:r>
          </w:p>
        </w:tc>
        <w:tc>
          <w:tcPr>
            <w:tcW w:w="2126" w:type="dxa"/>
            <w:tcBorders>
              <w:tl2br w:val="nil"/>
              <w:tr2bl w:val="nil"/>
            </w:tcBorders>
            <w:vAlign w:val="center"/>
          </w:tcPr>
          <w:p>
            <w:pPr>
              <w:spacing w:line="240" w:lineRule="exact"/>
              <w:jc w:val="center"/>
              <w:rPr>
                <w:rFonts w:ascii="Times New Roman" w:hAnsi="Times New Roman" w:cs="Times New Roman"/>
              </w:rPr>
            </w:pPr>
            <w:r>
              <w:rPr>
                <w:rFonts w:ascii="Times New Roman" w:hAnsi="Times New Roman" w:eastAsia="楷体" w:cs="Times New Roman"/>
              </w:rPr>
              <w:t>Bent line quantile regression via a smoothing technique</w:t>
            </w:r>
          </w:p>
        </w:tc>
        <w:tc>
          <w:tcPr>
            <w:tcW w:w="1985" w:type="dxa"/>
            <w:tcBorders>
              <w:tl2br w:val="nil"/>
              <w:tr2bl w:val="nil"/>
            </w:tcBorders>
            <w:vAlign w:val="center"/>
          </w:tcPr>
          <w:p>
            <w:pPr>
              <w:widowControl/>
              <w:spacing w:line="240" w:lineRule="exact"/>
              <w:jc w:val="center"/>
              <w:rPr>
                <w:rFonts w:ascii="Times New Roman" w:hAnsi="Times New Roman" w:cs="Times New Roman"/>
              </w:rPr>
            </w:pPr>
            <w:r>
              <w:fldChar w:fldCharType="begin"/>
            </w:r>
            <w:r>
              <w:instrText xml:space="preserve"> HYPERLINK "http://jae.wiley.com/" </w:instrText>
            </w:r>
            <w:r>
              <w:fldChar w:fldCharType="separate"/>
            </w:r>
            <w:bookmarkStart w:id="0" w:name="OLE_LINK3"/>
            <w:r>
              <w:rPr>
                <w:rFonts w:ascii="Times New Roman" w:hAnsi="Times New Roman" w:eastAsia="楷体" w:cs="Times New Roman"/>
              </w:rPr>
              <w:t xml:space="preserve"> Statistic</w:t>
            </w:r>
            <w:bookmarkEnd w:id="0"/>
            <w:r>
              <w:rPr>
                <w:rFonts w:ascii="Times New Roman" w:hAnsi="Times New Roman" w:eastAsia="楷体" w:cs="Times New Roman"/>
              </w:rPr>
              <w:fldChar w:fldCharType="end"/>
            </w:r>
            <w:r>
              <w:rPr>
                <w:rFonts w:ascii="Times New Roman" w:hAnsi="Times New Roman" w:eastAsia="楷体" w:cs="Times New Roman"/>
              </w:rPr>
              <w:t>al Analysis and Data Minin，2020</w:t>
            </w:r>
          </w:p>
        </w:tc>
        <w:tc>
          <w:tcPr>
            <w:tcW w:w="850" w:type="dxa"/>
            <w:tcBorders>
              <w:tl2br w:val="nil"/>
              <w:tr2bl w:val="nil"/>
            </w:tcBorders>
            <w:vAlign w:val="center"/>
          </w:tcPr>
          <w:p>
            <w:pPr>
              <w:widowControl/>
              <w:spacing w:line="240" w:lineRule="exact"/>
              <w:jc w:val="center"/>
              <w:rPr>
                <w:rFonts w:ascii="Times New Roman" w:hAnsi="Times New Roman" w:cs="Times New Roman"/>
              </w:rPr>
            </w:pPr>
            <w:r>
              <w:rPr>
                <w:rFonts w:ascii="Times New Roman" w:hAnsi="Times New Roman" w:cs="Times New Roman"/>
              </w:rPr>
              <w:t>100%</w:t>
            </w:r>
          </w:p>
          <w:p>
            <w:pPr>
              <w:widowControl/>
              <w:spacing w:line="240" w:lineRule="exact"/>
              <w:jc w:val="center"/>
              <w:rPr>
                <w:rFonts w:ascii="Times New Roman" w:hAnsi="Times New Roman" w:cs="Times New Roman"/>
              </w:rPr>
            </w:pPr>
            <w:r>
              <w:rPr>
                <w:rFonts w:ascii="Times New Roman" w:hAnsi="Times New Roman" w:cs="Times New Roman"/>
              </w:rPr>
              <w:t>独立作者</w:t>
            </w:r>
          </w:p>
        </w:tc>
        <w:tc>
          <w:tcPr>
            <w:tcW w:w="851" w:type="dxa"/>
            <w:tcBorders>
              <w:tl2br w:val="nil"/>
              <w:tr2bl w:val="nil"/>
            </w:tcBorders>
            <w:vAlign w:val="center"/>
          </w:tcPr>
          <w:p>
            <w:pPr>
              <w:widowControl/>
              <w:spacing w:line="240" w:lineRule="exact"/>
              <w:jc w:val="center"/>
              <w:rPr>
                <w:rFonts w:ascii="Times New Roman" w:hAnsi="Times New Roman" w:cs="Times New Roman"/>
              </w:rPr>
            </w:pPr>
            <w:r>
              <w:rPr>
                <w:rFonts w:ascii="Times New Roman" w:hAnsi="Times New Roman" w:cs="Times New Roman"/>
              </w:rPr>
              <w:t>被引</w:t>
            </w:r>
            <w:r>
              <w:rPr>
                <w:rFonts w:hint="eastAsia" w:ascii="Times New Roman" w:hAnsi="Times New Roman" w:cs="Times New Roman"/>
              </w:rPr>
              <w:t>2</w:t>
            </w:r>
          </w:p>
        </w:tc>
        <w:tc>
          <w:tcPr>
            <w:tcW w:w="1060" w:type="dxa"/>
            <w:tcBorders>
              <w:tl2br w:val="nil"/>
              <w:tr2bl w:val="nil"/>
            </w:tcBorders>
            <w:vAlign w:val="center"/>
          </w:tcPr>
          <w:p>
            <w:pPr>
              <w:widowControl/>
              <w:spacing w:line="240" w:lineRule="exact"/>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vAlign w:val="center"/>
          </w:tcPr>
          <w:p>
            <w:pPr>
              <w:widowControl/>
              <w:spacing w:line="240" w:lineRule="exact"/>
              <w:jc w:val="center"/>
              <w:rPr>
                <w:rFonts w:ascii="Times New Roman" w:hAnsi="Times New Roman" w:cs="Times New Roman"/>
              </w:rPr>
            </w:pPr>
            <w:r>
              <w:rPr>
                <w:rFonts w:ascii="Times New Roman" w:hAnsi="Times New Roman" w:cs="Times New Roma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550" w:type="dxa"/>
            <w:tcBorders>
              <w:tl2br w:val="nil"/>
              <w:tr2bl w:val="nil"/>
            </w:tcBorders>
            <w:vAlign w:val="center"/>
          </w:tcPr>
          <w:p>
            <w:pPr>
              <w:spacing w:line="240" w:lineRule="exact"/>
              <w:jc w:val="center"/>
              <w:rPr>
                <w:rFonts w:ascii="Times New Roman" w:hAnsi="Times New Roman" w:cs="Times New Roman"/>
              </w:rPr>
            </w:pPr>
            <w:r>
              <w:rPr>
                <w:rFonts w:ascii="Times New Roman" w:hAnsi="Times New Roman" w:cs="Times New Roman"/>
              </w:rPr>
              <w:t>3</w:t>
            </w:r>
          </w:p>
        </w:tc>
        <w:tc>
          <w:tcPr>
            <w:tcW w:w="851" w:type="dxa"/>
            <w:tcBorders>
              <w:tl2br w:val="nil"/>
              <w:tr2bl w:val="nil"/>
            </w:tcBorders>
            <w:vAlign w:val="center"/>
          </w:tcPr>
          <w:p>
            <w:pPr>
              <w:widowControl/>
              <w:spacing w:line="240" w:lineRule="exact"/>
              <w:jc w:val="center"/>
              <w:rPr>
                <w:rFonts w:ascii="Times New Roman" w:hAnsi="Times New Roman" w:cs="Times New Roman"/>
              </w:rPr>
            </w:pPr>
            <w:r>
              <w:rPr>
                <w:rFonts w:hint="eastAsia" w:ascii="Times New Roman" w:hAnsi="Times New Roman" w:cs="Times New Roman"/>
              </w:rPr>
              <w:t>B</w:t>
            </w:r>
          </w:p>
          <w:p>
            <w:pPr>
              <w:widowControl/>
              <w:spacing w:line="240" w:lineRule="exact"/>
              <w:jc w:val="center"/>
              <w:rPr>
                <w:rFonts w:ascii="Times New Roman" w:hAnsi="Times New Roman" w:eastAsia="宋体" w:cs="Times New Roman"/>
                <w:bCs/>
              </w:rPr>
            </w:pPr>
            <w:r>
              <w:rPr>
                <w:rFonts w:hint="eastAsia" w:ascii="Times New Roman" w:hAnsi="Times New Roman" w:eastAsia="宋体" w:cs="Times New Roman"/>
                <w:bCs/>
              </w:rPr>
              <w:t>SSCI</w:t>
            </w:r>
          </w:p>
          <w:p>
            <w:pPr>
              <w:widowControl/>
              <w:spacing w:line="240" w:lineRule="exact"/>
              <w:jc w:val="center"/>
              <w:rPr>
                <w:rFonts w:ascii="Times New Roman" w:hAnsi="Times New Roman" w:eastAsia="宋体" w:cs="Times New Roman"/>
                <w:bCs/>
              </w:rPr>
            </w:pPr>
            <w:r>
              <w:rPr>
                <w:rFonts w:hint="eastAsia" w:ascii="Times New Roman" w:hAnsi="Times New Roman" w:eastAsia="宋体" w:cs="Times New Roman"/>
                <w:bCs/>
              </w:rPr>
              <w:t>SCI</w:t>
            </w:r>
          </w:p>
        </w:tc>
        <w:tc>
          <w:tcPr>
            <w:tcW w:w="2126" w:type="dxa"/>
            <w:tcBorders>
              <w:tl2br w:val="nil"/>
              <w:tr2bl w:val="nil"/>
            </w:tcBorders>
            <w:vAlign w:val="center"/>
          </w:tcPr>
          <w:p>
            <w:pPr>
              <w:spacing w:line="240" w:lineRule="exact"/>
              <w:jc w:val="center"/>
              <w:rPr>
                <w:rFonts w:ascii="Times New Roman" w:hAnsi="Times New Roman" w:eastAsia="宋体" w:cs="Times New Roman"/>
                <w:bCs/>
              </w:rPr>
            </w:pPr>
            <w:r>
              <w:rPr>
                <w:rFonts w:ascii="Times New Roman" w:hAnsi="Times New Roman" w:eastAsia="宋体" w:cs="Times New Roman"/>
                <w:bCs/>
              </w:rPr>
              <w:t>A bent line Tobit regression model with application to household financial assets</w:t>
            </w:r>
          </w:p>
          <w:p>
            <w:pPr>
              <w:widowControl/>
              <w:spacing w:line="240" w:lineRule="exact"/>
              <w:jc w:val="center"/>
              <w:rPr>
                <w:rFonts w:ascii="Times New Roman" w:hAnsi="Times New Roman" w:eastAsia="宋体" w:cs="Times New Roman"/>
                <w:bCs/>
              </w:rPr>
            </w:pPr>
          </w:p>
        </w:tc>
        <w:tc>
          <w:tcPr>
            <w:tcW w:w="1985" w:type="dxa"/>
            <w:tcBorders>
              <w:tl2br w:val="nil"/>
              <w:tr2bl w:val="nil"/>
            </w:tcBorders>
            <w:vAlign w:val="center"/>
          </w:tcPr>
          <w:p>
            <w:pPr>
              <w:widowControl/>
              <w:spacing w:line="240" w:lineRule="exact"/>
              <w:jc w:val="center"/>
              <w:rPr>
                <w:rFonts w:ascii="Times New Roman" w:hAnsi="Times New Roman" w:eastAsia="宋体" w:cs="Times New Roman"/>
                <w:bCs/>
              </w:rPr>
            </w:pPr>
            <w:r>
              <w:rPr>
                <w:rFonts w:ascii="Times New Roman" w:hAnsi="Times New Roman" w:eastAsia="宋体" w:cs="Times New Roman"/>
                <w:bCs/>
              </w:rPr>
              <w:t>Journal of Statistical Planning and Inference,</w:t>
            </w:r>
          </w:p>
          <w:p>
            <w:pPr>
              <w:widowControl/>
              <w:spacing w:line="240" w:lineRule="exact"/>
              <w:jc w:val="center"/>
              <w:rPr>
                <w:rFonts w:ascii="Times New Roman" w:hAnsi="Times New Roman" w:eastAsia="宋体" w:cs="Times New Roman"/>
                <w:bCs/>
              </w:rPr>
            </w:pPr>
            <w:r>
              <w:rPr>
                <w:rFonts w:ascii="Times New Roman" w:hAnsi="Times New Roman" w:eastAsia="宋体" w:cs="Times New Roman"/>
                <w:bCs/>
              </w:rPr>
              <w:t>2022,</w:t>
            </w:r>
          </w:p>
        </w:tc>
        <w:tc>
          <w:tcPr>
            <w:tcW w:w="850" w:type="dxa"/>
            <w:tcBorders>
              <w:tl2br w:val="nil"/>
              <w:tr2bl w:val="nil"/>
            </w:tcBorders>
            <w:vAlign w:val="center"/>
          </w:tcPr>
          <w:p>
            <w:pPr>
              <w:widowControl/>
              <w:spacing w:line="240" w:lineRule="exact"/>
              <w:jc w:val="center"/>
              <w:rPr>
                <w:rFonts w:ascii="Times New Roman" w:hAnsi="Times New Roman" w:eastAsia="宋体" w:cs="Times New Roman"/>
                <w:bCs/>
              </w:rPr>
            </w:pPr>
            <w:r>
              <w:rPr>
                <w:rFonts w:hint="eastAsia" w:ascii="Times New Roman" w:hAnsi="Times New Roman" w:eastAsia="宋体" w:cs="Times New Roman"/>
                <w:bCs/>
              </w:rPr>
              <w:t>共同</w:t>
            </w:r>
            <w:r>
              <w:rPr>
                <w:rFonts w:ascii="Times New Roman" w:hAnsi="Times New Roman" w:eastAsia="宋体" w:cs="Times New Roman"/>
                <w:bCs/>
              </w:rPr>
              <w:t>一作</w:t>
            </w:r>
          </w:p>
        </w:tc>
        <w:tc>
          <w:tcPr>
            <w:tcW w:w="851" w:type="dxa"/>
            <w:tcBorders>
              <w:tl2br w:val="nil"/>
              <w:tr2bl w:val="nil"/>
            </w:tcBorders>
            <w:vAlign w:val="center"/>
          </w:tcPr>
          <w:p>
            <w:pPr>
              <w:widowControl/>
              <w:spacing w:line="240" w:lineRule="exact"/>
              <w:jc w:val="center"/>
              <w:rPr>
                <w:rFonts w:ascii="Times New Roman" w:hAnsi="Times New Roman" w:eastAsia="宋体" w:cs="Times New Roman"/>
                <w:bCs/>
              </w:rPr>
            </w:pPr>
            <w:r>
              <w:rPr>
                <w:rFonts w:ascii="Times New Roman" w:hAnsi="Times New Roman" w:cs="Times New Roman"/>
              </w:rPr>
              <w:t>被引2</w:t>
            </w:r>
          </w:p>
        </w:tc>
        <w:tc>
          <w:tcPr>
            <w:tcW w:w="1060" w:type="dxa"/>
            <w:tcBorders>
              <w:tl2br w:val="nil"/>
              <w:tr2bl w:val="nil"/>
            </w:tcBorders>
            <w:vAlign w:val="center"/>
          </w:tcPr>
          <w:p>
            <w:pPr>
              <w:widowControl/>
              <w:spacing w:line="240" w:lineRule="exact"/>
              <w:jc w:val="center"/>
              <w:rPr>
                <w:rFonts w:ascii="Times New Roman" w:hAnsi="Times New Roman" w:eastAsia="宋体" w:cs="Times New Roman"/>
                <w:bCs/>
              </w:rPr>
            </w:pPr>
            <w:r>
              <w:rPr>
                <w:rFonts w:ascii="Times New Roman" w:hAnsi="Times New Roman" w:eastAsia="宋体" w:cs="Times New Roman"/>
                <w:bCs/>
              </w:rPr>
              <w:t>有</w:t>
            </w:r>
          </w:p>
        </w:tc>
        <w:tc>
          <w:tcPr>
            <w:tcW w:w="831" w:type="dxa"/>
            <w:tcBorders>
              <w:tl2br w:val="nil"/>
              <w:tr2bl w:val="nil"/>
            </w:tcBorders>
            <w:vAlign w:val="center"/>
          </w:tcPr>
          <w:p>
            <w:pPr>
              <w:widowControl/>
              <w:spacing w:line="240" w:lineRule="exact"/>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6</w:t>
            </w:r>
            <w:r>
              <w:rPr>
                <w:rFonts w:hint="eastAsia" w:ascii="Times New Roman" w:hAnsi="Times New Roman" w:cs="Times New Roman"/>
              </w:rP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550" w:type="dxa"/>
            <w:tcBorders>
              <w:tl2br w:val="nil"/>
              <w:tr2bl w:val="nil"/>
            </w:tcBorders>
          </w:tcPr>
          <w:p>
            <w:pPr>
              <w:jc w:val="center"/>
            </w:pPr>
            <w:r>
              <w:rPr>
                <w:rFonts w:hint="eastAsia"/>
              </w:rPr>
              <w:t>4</w:t>
            </w:r>
          </w:p>
        </w:tc>
        <w:tc>
          <w:tcPr>
            <w:tcW w:w="851" w:type="dxa"/>
            <w:tcBorders>
              <w:tl2br w:val="nil"/>
              <w:tr2bl w:val="nil"/>
            </w:tcBorders>
          </w:tcPr>
          <w:p>
            <w:pPr>
              <w:widowControl/>
              <w:jc w:val="center"/>
            </w:pPr>
            <w:r>
              <w:rPr>
                <w:rFonts w:hint="eastAsia"/>
              </w:rPr>
              <w:t>F</w:t>
            </w:r>
          </w:p>
        </w:tc>
        <w:tc>
          <w:tcPr>
            <w:tcW w:w="2126" w:type="dxa"/>
            <w:tcBorders>
              <w:tl2br w:val="nil"/>
              <w:tr2bl w:val="nil"/>
            </w:tcBorders>
            <w:vAlign w:val="center"/>
          </w:tcPr>
          <w:p>
            <w:pPr>
              <w:spacing w:line="240" w:lineRule="exact"/>
              <w:jc w:val="center"/>
              <w:rPr>
                <w:rFonts w:ascii="Times New Roman" w:hAnsi="Times New Roman" w:eastAsia="宋体" w:cs="Times New Roman"/>
                <w:bCs/>
              </w:rPr>
            </w:pPr>
            <w:r>
              <w:rPr>
                <w:rFonts w:ascii="Times New Roman" w:hAnsi="Times New Roman" w:eastAsia="宋体" w:cs="Times New Roman"/>
                <w:bCs/>
              </w:rPr>
              <w:t>基于门限CARE模型的股市收益自相关性研究</w:t>
            </w:r>
          </w:p>
        </w:tc>
        <w:tc>
          <w:tcPr>
            <w:tcW w:w="1985" w:type="dxa"/>
            <w:tcBorders>
              <w:tl2br w:val="nil"/>
              <w:tr2bl w:val="nil"/>
            </w:tcBorders>
            <w:vAlign w:val="center"/>
          </w:tcPr>
          <w:p>
            <w:pPr>
              <w:widowControl/>
              <w:spacing w:line="240" w:lineRule="exact"/>
              <w:jc w:val="center"/>
              <w:rPr>
                <w:rFonts w:ascii="Times New Roman" w:hAnsi="Times New Roman" w:eastAsia="宋体" w:cs="Times New Roman"/>
                <w:bCs/>
              </w:rPr>
            </w:pPr>
            <w:r>
              <w:rPr>
                <w:rFonts w:ascii="Times New Roman" w:hAnsi="Times New Roman" w:eastAsia="宋体" w:cs="Times New Roman"/>
                <w:bCs/>
              </w:rPr>
              <w:t>山西师范大学学报(自然科学版)</w:t>
            </w:r>
          </w:p>
        </w:tc>
        <w:tc>
          <w:tcPr>
            <w:tcW w:w="850" w:type="dxa"/>
            <w:tcBorders>
              <w:tl2br w:val="nil"/>
              <w:tr2bl w:val="nil"/>
            </w:tcBorders>
            <w:vAlign w:val="center"/>
          </w:tcPr>
          <w:p>
            <w:pPr>
              <w:widowControl/>
              <w:spacing w:line="240" w:lineRule="exact"/>
              <w:jc w:val="center"/>
              <w:rPr>
                <w:rFonts w:ascii="Times New Roman" w:hAnsi="Times New Roman" w:eastAsia="宋体" w:cs="Times New Roman"/>
                <w:bCs/>
              </w:rPr>
            </w:pPr>
            <w:r>
              <w:rPr>
                <w:rFonts w:ascii="Times New Roman" w:hAnsi="Times New Roman" w:eastAsia="宋体" w:cs="Times New Roman"/>
                <w:bCs/>
              </w:rPr>
              <w:t>50%</w:t>
            </w:r>
          </w:p>
          <w:p>
            <w:pPr>
              <w:widowControl/>
              <w:spacing w:line="240" w:lineRule="exact"/>
              <w:jc w:val="center"/>
              <w:rPr>
                <w:rFonts w:ascii="Times New Roman" w:hAnsi="Times New Roman" w:eastAsia="宋体" w:cs="Times New Roman"/>
                <w:bCs/>
              </w:rPr>
            </w:pPr>
            <w:r>
              <w:rPr>
                <w:rFonts w:ascii="Times New Roman" w:hAnsi="Times New Roman" w:eastAsia="宋体" w:cs="Times New Roman"/>
                <w:bCs/>
              </w:rPr>
              <w:t>通讯作者</w:t>
            </w:r>
          </w:p>
        </w:tc>
        <w:tc>
          <w:tcPr>
            <w:tcW w:w="851" w:type="dxa"/>
            <w:tcBorders>
              <w:tl2br w:val="nil"/>
              <w:tr2bl w:val="nil"/>
            </w:tcBorders>
            <w:vAlign w:val="center"/>
          </w:tcPr>
          <w:p>
            <w:pPr>
              <w:widowControl/>
              <w:spacing w:line="240" w:lineRule="exact"/>
              <w:jc w:val="center"/>
              <w:rPr>
                <w:rFonts w:ascii="Times New Roman" w:hAnsi="Times New Roman" w:cs="Times New Roman"/>
              </w:rPr>
            </w:pPr>
          </w:p>
        </w:tc>
        <w:tc>
          <w:tcPr>
            <w:tcW w:w="1060" w:type="dxa"/>
            <w:tcBorders>
              <w:tl2br w:val="nil"/>
              <w:tr2bl w:val="nil"/>
            </w:tcBorders>
            <w:vAlign w:val="center"/>
          </w:tcPr>
          <w:p>
            <w:pPr>
              <w:widowControl/>
              <w:spacing w:line="240" w:lineRule="exact"/>
              <w:jc w:val="center"/>
              <w:rPr>
                <w:rFonts w:ascii="Times New Roman" w:hAnsi="Times New Roman" w:eastAsia="宋体" w:cs="Times New Roman"/>
                <w:bCs/>
              </w:rPr>
            </w:pPr>
          </w:p>
        </w:tc>
        <w:tc>
          <w:tcPr>
            <w:tcW w:w="831" w:type="dxa"/>
            <w:tcBorders>
              <w:tl2br w:val="nil"/>
              <w:tr2bl w:val="nil"/>
            </w:tcBorders>
            <w:vAlign w:val="center"/>
          </w:tcPr>
          <w:p>
            <w:pPr>
              <w:widowControl/>
              <w:spacing w:line="240" w:lineRule="exact"/>
              <w:rPr>
                <w:rFonts w:ascii="Times New Roman" w:hAnsi="Times New Roman"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75" w:hRule="atLeast"/>
        </w:trPr>
        <w:tc>
          <w:tcPr>
            <w:tcW w:w="692" w:type="dxa"/>
            <w:vMerge w:val="continue"/>
            <w:tcBorders>
              <w:bottom w:val="single" w:color="000000" w:sz="12" w:space="0"/>
              <w:tl2br w:val="nil"/>
              <w:tr2bl w:val="nil"/>
            </w:tcBorders>
            <w:vAlign w:val="center"/>
          </w:tcPr>
          <w:p>
            <w:pPr>
              <w:jc w:val="center"/>
            </w:pPr>
          </w:p>
        </w:tc>
        <w:tc>
          <w:tcPr>
            <w:tcW w:w="550" w:type="dxa"/>
            <w:tcBorders>
              <w:bottom w:val="single" w:color="000000" w:sz="12" w:space="0"/>
              <w:tl2br w:val="nil"/>
              <w:tr2bl w:val="nil"/>
            </w:tcBorders>
          </w:tcPr>
          <w:p>
            <w:pPr>
              <w:jc w:val="center"/>
            </w:pPr>
          </w:p>
        </w:tc>
        <w:tc>
          <w:tcPr>
            <w:tcW w:w="851" w:type="dxa"/>
            <w:tcBorders>
              <w:bottom w:val="single" w:color="000000" w:sz="12" w:space="0"/>
              <w:tl2br w:val="nil"/>
              <w:tr2bl w:val="nil"/>
            </w:tcBorders>
          </w:tcPr>
          <w:p>
            <w:pPr>
              <w:widowControl/>
              <w:jc w:val="center"/>
            </w:pPr>
          </w:p>
        </w:tc>
        <w:tc>
          <w:tcPr>
            <w:tcW w:w="2126" w:type="dxa"/>
            <w:tcBorders>
              <w:bottom w:val="single" w:color="000000" w:sz="12" w:space="0"/>
              <w:tl2br w:val="nil"/>
              <w:tr2bl w:val="nil"/>
            </w:tcBorders>
            <w:vAlign w:val="center"/>
          </w:tcPr>
          <w:p>
            <w:pPr>
              <w:spacing w:line="240" w:lineRule="exact"/>
              <w:jc w:val="center"/>
              <w:rPr>
                <w:rFonts w:ascii="Times New Roman" w:hAnsi="Times New Roman" w:eastAsia="宋体" w:cs="Times New Roman"/>
                <w:bCs/>
              </w:rPr>
            </w:pPr>
          </w:p>
        </w:tc>
        <w:tc>
          <w:tcPr>
            <w:tcW w:w="1985" w:type="dxa"/>
            <w:tcBorders>
              <w:bottom w:val="single" w:color="000000" w:sz="12" w:space="0"/>
              <w:tl2br w:val="nil"/>
              <w:tr2bl w:val="nil"/>
            </w:tcBorders>
            <w:vAlign w:val="center"/>
          </w:tcPr>
          <w:p>
            <w:pPr>
              <w:widowControl/>
              <w:spacing w:line="240" w:lineRule="exact"/>
              <w:jc w:val="center"/>
              <w:rPr>
                <w:rFonts w:ascii="Times New Roman" w:hAnsi="Times New Roman" w:eastAsia="宋体" w:cs="Times New Roman"/>
                <w:bCs/>
              </w:rPr>
            </w:pPr>
          </w:p>
        </w:tc>
        <w:tc>
          <w:tcPr>
            <w:tcW w:w="850" w:type="dxa"/>
            <w:tcBorders>
              <w:bottom w:val="single" w:color="000000" w:sz="12" w:space="0"/>
              <w:tl2br w:val="nil"/>
              <w:tr2bl w:val="nil"/>
            </w:tcBorders>
            <w:vAlign w:val="center"/>
          </w:tcPr>
          <w:p>
            <w:pPr>
              <w:widowControl/>
              <w:spacing w:line="240" w:lineRule="exact"/>
              <w:jc w:val="center"/>
              <w:rPr>
                <w:rFonts w:ascii="Times New Roman" w:hAnsi="Times New Roman" w:eastAsia="宋体" w:cs="Times New Roman"/>
                <w:bCs/>
              </w:rPr>
            </w:pPr>
          </w:p>
        </w:tc>
        <w:tc>
          <w:tcPr>
            <w:tcW w:w="851" w:type="dxa"/>
            <w:tcBorders>
              <w:bottom w:val="single" w:color="000000" w:sz="12" w:space="0"/>
              <w:tl2br w:val="nil"/>
              <w:tr2bl w:val="nil"/>
            </w:tcBorders>
          </w:tcPr>
          <w:p>
            <w:pPr>
              <w:widowControl/>
              <w:jc w:val="center"/>
            </w:pPr>
          </w:p>
        </w:tc>
        <w:tc>
          <w:tcPr>
            <w:tcW w:w="106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550" w:type="dxa"/>
            <w:tcBorders>
              <w:top w:val="single" w:color="000000" w:sz="12" w:space="0"/>
              <w:bottom w:val="single" w:color="000000" w:sz="4" w:space="0"/>
            </w:tcBorders>
          </w:tcPr>
          <w:p>
            <w:pPr>
              <w:widowControl/>
              <w:jc w:val="center"/>
            </w:pPr>
            <w:r>
              <w:rPr>
                <w:rFonts w:hint="eastAsia"/>
              </w:rPr>
              <w:t>1</w:t>
            </w:r>
          </w:p>
        </w:tc>
        <w:tc>
          <w:tcPr>
            <w:tcW w:w="851" w:type="dxa"/>
            <w:tcBorders>
              <w:top w:val="single" w:color="000000" w:sz="12" w:space="0"/>
              <w:bottom w:val="single" w:color="000000" w:sz="4" w:space="0"/>
            </w:tcBorders>
            <w:vAlign w:val="center"/>
          </w:tcPr>
          <w:p>
            <w:pPr>
              <w:widowControl/>
              <w:spacing w:line="240" w:lineRule="exact"/>
              <w:jc w:val="center"/>
            </w:pPr>
            <w:r>
              <w:rPr>
                <w:rFonts w:hint="eastAsia"/>
              </w:rPr>
              <w:t>B</w:t>
            </w:r>
          </w:p>
          <w:p>
            <w:pPr>
              <w:widowControl/>
              <w:spacing w:line="240" w:lineRule="exact"/>
              <w:jc w:val="center"/>
            </w:pPr>
            <w:r>
              <w:rPr>
                <w:rFonts w:hint="eastAsia"/>
              </w:rPr>
              <w:t>SSCI</w:t>
            </w:r>
          </w:p>
          <w:p>
            <w:pPr>
              <w:widowControl/>
              <w:spacing w:line="240" w:lineRule="exact"/>
              <w:jc w:val="center"/>
            </w:pPr>
            <w:r>
              <w:rPr>
                <w:rFonts w:hint="eastAsia"/>
              </w:rPr>
              <w:t>SCI</w:t>
            </w:r>
          </w:p>
        </w:tc>
        <w:tc>
          <w:tcPr>
            <w:tcW w:w="2126" w:type="dxa"/>
            <w:tcBorders>
              <w:top w:val="single" w:color="000000" w:sz="12" w:space="0"/>
              <w:bottom w:val="single" w:color="000000" w:sz="4" w:space="0"/>
            </w:tcBorders>
            <w:vAlign w:val="center"/>
          </w:tcPr>
          <w:p>
            <w:pPr>
              <w:widowControl/>
              <w:spacing w:line="240" w:lineRule="exact"/>
              <w:jc w:val="center"/>
            </w:pPr>
            <w:bookmarkStart w:id="1" w:name="OLE_LINK17"/>
            <w:bookmarkStart w:id="2" w:name="OLE_LINK16"/>
            <w:r>
              <w:t>A new estimation method for continuous threshold expectile model</w:t>
            </w:r>
            <w:bookmarkEnd w:id="1"/>
            <w:bookmarkEnd w:id="2"/>
          </w:p>
        </w:tc>
        <w:tc>
          <w:tcPr>
            <w:tcW w:w="1985" w:type="dxa"/>
            <w:tcBorders>
              <w:top w:val="single" w:color="000000" w:sz="12" w:space="0"/>
              <w:bottom w:val="single" w:color="000000" w:sz="4" w:space="0"/>
            </w:tcBorders>
            <w:vAlign w:val="center"/>
          </w:tcPr>
          <w:p>
            <w:pPr>
              <w:widowControl/>
              <w:spacing w:line="240" w:lineRule="exact"/>
              <w:jc w:val="center"/>
            </w:pPr>
            <w:r>
              <w:t>Communications in Statistics - Simulation and Computation, 2018</w:t>
            </w:r>
          </w:p>
        </w:tc>
        <w:tc>
          <w:tcPr>
            <w:tcW w:w="850" w:type="dxa"/>
            <w:tcBorders>
              <w:top w:val="single" w:color="000000" w:sz="12" w:space="0"/>
              <w:bottom w:val="single" w:color="000000" w:sz="4" w:space="0"/>
            </w:tcBorders>
            <w:vAlign w:val="center"/>
          </w:tcPr>
          <w:p>
            <w:pPr>
              <w:widowControl/>
              <w:spacing w:line="240" w:lineRule="exact"/>
              <w:jc w:val="center"/>
            </w:pPr>
            <w:r>
              <w:t>100%</w:t>
            </w:r>
          </w:p>
          <w:p>
            <w:pPr>
              <w:widowControl/>
              <w:spacing w:line="240" w:lineRule="exact"/>
              <w:jc w:val="center"/>
            </w:pPr>
            <w:r>
              <w:t>第一作者</w:t>
            </w:r>
          </w:p>
        </w:tc>
        <w:tc>
          <w:tcPr>
            <w:tcW w:w="851" w:type="dxa"/>
            <w:tcBorders>
              <w:top w:val="single" w:color="000000" w:sz="12" w:space="0"/>
              <w:bottom w:val="single" w:color="000000" w:sz="4" w:space="0"/>
            </w:tcBorders>
            <w:vAlign w:val="center"/>
          </w:tcPr>
          <w:p>
            <w:pPr>
              <w:widowControl/>
              <w:spacing w:line="240" w:lineRule="exact"/>
              <w:jc w:val="center"/>
            </w:pPr>
            <w:r>
              <w:t>被引</w:t>
            </w:r>
            <w:r>
              <w:rPr>
                <w:rFonts w:hint="eastAsia"/>
              </w:rPr>
              <w:t>2</w:t>
            </w:r>
          </w:p>
        </w:tc>
        <w:tc>
          <w:tcPr>
            <w:tcW w:w="1060" w:type="dxa"/>
            <w:tcBorders>
              <w:top w:val="single" w:color="000000" w:sz="12" w:space="0"/>
              <w:bottom w:val="single" w:color="000000" w:sz="4" w:space="0"/>
            </w:tcBorders>
            <w:vAlign w:val="center"/>
          </w:tcPr>
          <w:p>
            <w:pPr>
              <w:widowControl/>
              <w:spacing w:line="240" w:lineRule="exact"/>
              <w:jc w:val="center"/>
            </w:pPr>
            <w:r>
              <w:t>有</w:t>
            </w:r>
          </w:p>
        </w:tc>
        <w:tc>
          <w:tcPr>
            <w:tcW w:w="831" w:type="dxa"/>
            <w:tcBorders>
              <w:top w:val="single" w:color="000000" w:sz="12" w:space="0"/>
              <w:bottom w:val="single" w:color="000000" w:sz="4" w:space="0"/>
            </w:tcBorders>
            <w:vAlign w:val="center"/>
          </w:tcPr>
          <w:p>
            <w:pPr>
              <w:widowControl/>
              <w:spacing w:line="240" w:lineRule="exact"/>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continue"/>
            <w:tcBorders>
              <w:top w:val="single" w:color="000000" w:sz="12" w:space="0"/>
            </w:tcBorders>
            <w:vAlign w:val="center"/>
          </w:tcPr>
          <w:p>
            <w:pPr>
              <w:jc w:val="center"/>
              <w:rPr>
                <w:b/>
                <w:bCs/>
              </w:rPr>
            </w:pPr>
          </w:p>
        </w:tc>
        <w:tc>
          <w:tcPr>
            <w:tcW w:w="550" w:type="dxa"/>
            <w:tcBorders>
              <w:top w:val="single" w:color="000000" w:sz="4" w:space="0"/>
              <w:bottom w:val="single" w:color="000000" w:sz="4" w:space="0"/>
            </w:tcBorders>
          </w:tcPr>
          <w:p>
            <w:pPr>
              <w:widowControl/>
              <w:jc w:val="center"/>
            </w:pPr>
            <w:r>
              <w:rPr>
                <w:rFonts w:hint="eastAsia"/>
              </w:rPr>
              <w:t>2</w:t>
            </w:r>
          </w:p>
        </w:tc>
        <w:tc>
          <w:tcPr>
            <w:tcW w:w="851" w:type="dxa"/>
            <w:tcBorders>
              <w:top w:val="single" w:color="000000" w:sz="4" w:space="0"/>
              <w:bottom w:val="single" w:color="000000" w:sz="4" w:space="0"/>
            </w:tcBorders>
            <w:vAlign w:val="center"/>
          </w:tcPr>
          <w:p>
            <w:pPr>
              <w:widowControl/>
              <w:jc w:val="center"/>
            </w:pPr>
            <w:r>
              <w:rPr>
                <w:rFonts w:hint="eastAsia"/>
              </w:rPr>
              <w:t>B</w:t>
            </w:r>
          </w:p>
          <w:p>
            <w:pPr>
              <w:widowControl/>
              <w:spacing w:line="240" w:lineRule="exact"/>
              <w:jc w:val="center"/>
            </w:pPr>
            <w:r>
              <w:rPr>
                <w:rFonts w:hint="eastAsia"/>
              </w:rPr>
              <w:t>SSCI</w:t>
            </w:r>
          </w:p>
          <w:p>
            <w:pPr>
              <w:widowControl/>
              <w:spacing w:line="240" w:lineRule="exact"/>
              <w:jc w:val="center"/>
            </w:pPr>
            <w:r>
              <w:rPr>
                <w:rFonts w:hint="eastAsia"/>
              </w:rPr>
              <w:t>SCI</w:t>
            </w:r>
          </w:p>
        </w:tc>
        <w:tc>
          <w:tcPr>
            <w:tcW w:w="2126" w:type="dxa"/>
            <w:tcBorders>
              <w:top w:val="single" w:color="000000" w:sz="4" w:space="0"/>
              <w:bottom w:val="single" w:color="000000" w:sz="4" w:space="0"/>
            </w:tcBorders>
            <w:vAlign w:val="center"/>
          </w:tcPr>
          <w:p>
            <w:pPr>
              <w:widowControl/>
              <w:spacing w:line="240" w:lineRule="exact"/>
              <w:jc w:val="center"/>
            </w:pPr>
            <w:r>
              <w:t>Bent-cable quantile regression model</w:t>
            </w:r>
          </w:p>
        </w:tc>
        <w:tc>
          <w:tcPr>
            <w:tcW w:w="1985" w:type="dxa"/>
            <w:tcBorders>
              <w:top w:val="single" w:color="000000" w:sz="4" w:space="0"/>
              <w:bottom w:val="single" w:color="000000" w:sz="4" w:space="0"/>
            </w:tcBorders>
            <w:vAlign w:val="center"/>
          </w:tcPr>
          <w:p>
            <w:pPr>
              <w:widowControl/>
              <w:spacing w:line="240" w:lineRule="exact"/>
              <w:jc w:val="center"/>
              <w:rPr>
                <w:iCs/>
              </w:rPr>
            </w:pPr>
            <w:r>
              <w:rPr>
                <w:i/>
                <w:iCs/>
              </w:rPr>
              <w:t>Communications in Statistics - Simulation and Computation</w:t>
            </w:r>
          </w:p>
          <w:p>
            <w:pPr>
              <w:widowControl/>
              <w:spacing w:line="240" w:lineRule="exact"/>
              <w:jc w:val="center"/>
            </w:pPr>
            <w:r>
              <w:rPr>
                <w:i/>
                <w:iCs/>
              </w:rPr>
              <w:t>202</w:t>
            </w:r>
            <w:r>
              <w:rPr>
                <w:rFonts w:hint="eastAsia"/>
                <w:i/>
                <w:iCs/>
              </w:rPr>
              <w:t>3</w:t>
            </w:r>
          </w:p>
        </w:tc>
        <w:tc>
          <w:tcPr>
            <w:tcW w:w="850" w:type="dxa"/>
            <w:tcBorders>
              <w:top w:val="single" w:color="000000" w:sz="4" w:space="0"/>
              <w:bottom w:val="single" w:color="000000" w:sz="4" w:space="0"/>
            </w:tcBorders>
            <w:vAlign w:val="center"/>
          </w:tcPr>
          <w:p>
            <w:pPr>
              <w:widowControl/>
              <w:spacing w:line="240" w:lineRule="exact"/>
              <w:jc w:val="center"/>
            </w:pPr>
            <w:r>
              <w:t>50%</w:t>
            </w:r>
          </w:p>
          <w:p>
            <w:pPr>
              <w:widowControl/>
              <w:spacing w:line="240" w:lineRule="exact"/>
              <w:jc w:val="center"/>
            </w:pPr>
            <w:r>
              <w:t>通讯作者</w:t>
            </w:r>
          </w:p>
        </w:tc>
        <w:tc>
          <w:tcPr>
            <w:tcW w:w="851" w:type="dxa"/>
            <w:tcBorders>
              <w:top w:val="single" w:color="000000" w:sz="4" w:space="0"/>
              <w:bottom w:val="single" w:color="000000" w:sz="4" w:space="0"/>
            </w:tcBorders>
            <w:vAlign w:val="center"/>
          </w:tcPr>
          <w:p>
            <w:pPr>
              <w:widowControl/>
              <w:spacing w:line="240" w:lineRule="exact"/>
              <w:jc w:val="center"/>
            </w:pPr>
          </w:p>
        </w:tc>
        <w:tc>
          <w:tcPr>
            <w:tcW w:w="1060" w:type="dxa"/>
            <w:tcBorders>
              <w:top w:val="single" w:color="000000" w:sz="4" w:space="0"/>
              <w:bottom w:val="single" w:color="000000" w:sz="4" w:space="0"/>
            </w:tcBorders>
            <w:vAlign w:val="center"/>
          </w:tcPr>
          <w:p>
            <w:pPr>
              <w:widowControl/>
              <w:spacing w:line="240" w:lineRule="exact"/>
              <w:jc w:val="center"/>
            </w:pPr>
            <w:r>
              <w:t>有</w:t>
            </w:r>
            <w:r>
              <w:rPr>
                <w:rFonts w:hint="eastAsia"/>
              </w:rPr>
              <w:t>SCI检索，SSCI检索未出</w:t>
            </w:r>
          </w:p>
        </w:tc>
        <w:tc>
          <w:tcPr>
            <w:tcW w:w="831" w:type="dxa"/>
            <w:tcBorders>
              <w:top w:val="single" w:color="000000" w:sz="4" w:space="0"/>
              <w:bottom w:val="single" w:color="000000" w:sz="4" w:space="0"/>
            </w:tcBorders>
            <w:vAlign w:val="center"/>
          </w:tcPr>
          <w:p>
            <w:pPr>
              <w:widowControl/>
              <w:spacing w:line="240" w:lineRule="exact"/>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692" w:type="dxa"/>
            <w:vMerge w:val="continue"/>
            <w:tcBorders>
              <w:tl2br w:val="nil"/>
              <w:tr2bl w:val="nil"/>
            </w:tcBorders>
          </w:tcPr>
          <w:p>
            <w:pPr>
              <w:jc w:val="center"/>
            </w:pPr>
          </w:p>
        </w:tc>
        <w:tc>
          <w:tcPr>
            <w:tcW w:w="550" w:type="dxa"/>
            <w:tcBorders>
              <w:tl2br w:val="nil"/>
              <w:tr2bl w:val="nil"/>
            </w:tcBorders>
          </w:tcPr>
          <w:p>
            <w:pPr>
              <w:jc w:val="center"/>
            </w:pPr>
          </w:p>
        </w:tc>
        <w:tc>
          <w:tcPr>
            <w:tcW w:w="851" w:type="dxa"/>
            <w:tcBorders>
              <w:tl2br w:val="nil"/>
              <w:tr2bl w:val="nil"/>
            </w:tcBorders>
          </w:tcPr>
          <w:p>
            <w:pPr>
              <w:widowControl/>
              <w:jc w:val="center"/>
            </w:pPr>
          </w:p>
        </w:tc>
        <w:tc>
          <w:tcPr>
            <w:tcW w:w="2126" w:type="dxa"/>
            <w:tcBorders>
              <w:tl2br w:val="nil"/>
              <w:tr2bl w:val="nil"/>
            </w:tcBorders>
          </w:tcPr>
          <w:p>
            <w:pPr>
              <w:widowControl/>
              <w:jc w:val="center"/>
            </w:pPr>
          </w:p>
        </w:tc>
        <w:tc>
          <w:tcPr>
            <w:tcW w:w="1985" w:type="dxa"/>
            <w:tcBorders>
              <w:tl2br w:val="nil"/>
              <w:tr2bl w:val="nil"/>
            </w:tcBorders>
          </w:tcPr>
          <w:p>
            <w:pPr>
              <w:widowControl/>
              <w:jc w:val="center"/>
            </w:pPr>
          </w:p>
        </w:tc>
        <w:tc>
          <w:tcPr>
            <w:tcW w:w="850" w:type="dxa"/>
            <w:tcBorders>
              <w:tl2br w:val="nil"/>
              <w:tr2bl w:val="nil"/>
            </w:tcBorders>
          </w:tcPr>
          <w:p>
            <w:pPr>
              <w:widowControl/>
              <w:jc w:val="center"/>
            </w:pPr>
          </w:p>
        </w:tc>
        <w:tc>
          <w:tcPr>
            <w:tcW w:w="851" w:type="dxa"/>
            <w:tcBorders>
              <w:tl2br w:val="nil"/>
              <w:tr2bl w:val="nil"/>
            </w:tcBorders>
          </w:tcPr>
          <w:p>
            <w:pPr>
              <w:widowControl/>
              <w:jc w:val="center"/>
            </w:pPr>
          </w:p>
        </w:tc>
        <w:tc>
          <w:tcPr>
            <w:tcW w:w="1060" w:type="dxa"/>
            <w:tcBorders>
              <w:tl2br w:val="nil"/>
              <w:tr2bl w:val="nil"/>
            </w:tcBorders>
          </w:tcPr>
          <w:p>
            <w:pPr>
              <w:widowControl/>
              <w:jc w:val="center"/>
            </w:pPr>
          </w:p>
        </w:tc>
        <w:tc>
          <w:tcPr>
            <w:tcW w:w="831" w:type="dxa"/>
            <w:tcBorders>
              <w:tl2br w:val="nil"/>
              <w:tr2bl w:val="nil"/>
            </w:tcBorders>
          </w:tcPr>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426"/>
        <w:gridCol w:w="708"/>
        <w:gridCol w:w="1664"/>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675" w:type="dxa"/>
            <w:tcBorders>
              <w:tl2br w:val="nil"/>
              <w:tr2bl w:val="nil"/>
            </w:tcBorders>
            <w:vAlign w:val="center"/>
          </w:tcPr>
          <w:p>
            <w:pPr>
              <w:widowControl/>
              <w:rPr>
                <w:rFonts w:eastAsia="宋体"/>
              </w:rPr>
            </w:pPr>
            <w:r>
              <w:rPr>
                <w:rFonts w:hint="eastAsia" w:eastAsia="宋体"/>
                <w:b/>
                <w:bCs/>
              </w:rPr>
              <w:t>类别</w:t>
            </w:r>
          </w:p>
        </w:tc>
        <w:tc>
          <w:tcPr>
            <w:tcW w:w="426" w:type="dxa"/>
            <w:tcBorders>
              <w:tl2br w:val="nil"/>
              <w:tr2bl w:val="nil"/>
            </w:tcBorders>
            <w:vAlign w:val="center"/>
          </w:tcPr>
          <w:p>
            <w:pPr>
              <w:widowControl/>
              <w:rPr>
                <w:rFonts w:eastAsia="宋体"/>
                <w:b/>
                <w:bCs/>
              </w:rPr>
            </w:pPr>
            <w:r>
              <w:rPr>
                <w:rFonts w:hint="eastAsia"/>
                <w:b/>
                <w:bCs/>
              </w:rPr>
              <w:t>序号</w:t>
            </w:r>
          </w:p>
        </w:tc>
        <w:tc>
          <w:tcPr>
            <w:tcW w:w="708"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64"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675" w:type="dxa"/>
            <w:vMerge w:val="restart"/>
            <w:tcBorders>
              <w:tl2br w:val="nil"/>
              <w:tr2bl w:val="nil"/>
            </w:tcBorders>
            <w:vAlign w:val="center"/>
          </w:tcPr>
          <w:p>
            <w:pPr>
              <w:widowControl/>
            </w:pPr>
            <w:r>
              <w:rPr>
                <w:rFonts w:hint="eastAsia"/>
                <w:b/>
                <w:bCs/>
              </w:rPr>
              <w:t>可计分</w:t>
            </w:r>
          </w:p>
        </w:tc>
        <w:tc>
          <w:tcPr>
            <w:tcW w:w="426" w:type="dxa"/>
            <w:tcBorders>
              <w:tl2br w:val="nil"/>
              <w:tr2bl w:val="nil"/>
            </w:tcBorders>
            <w:vAlign w:val="center"/>
          </w:tcPr>
          <w:p>
            <w:pPr>
              <w:widowControl/>
              <w:jc w:val="center"/>
            </w:pPr>
            <w:r>
              <w:rPr>
                <w:rFonts w:hint="eastAsia"/>
              </w:rPr>
              <w:t>1</w:t>
            </w:r>
          </w:p>
        </w:tc>
        <w:tc>
          <w:tcPr>
            <w:tcW w:w="708" w:type="dxa"/>
            <w:tcBorders>
              <w:tl2br w:val="nil"/>
              <w:tr2bl w:val="nil"/>
            </w:tcBorders>
            <w:vAlign w:val="center"/>
          </w:tcPr>
          <w:p>
            <w:pPr>
              <w:widowControl/>
              <w:jc w:val="center"/>
            </w:pPr>
            <w:r>
              <w:rPr>
                <w:rFonts w:hint="eastAsia"/>
              </w:rPr>
              <w:t>B</w:t>
            </w:r>
          </w:p>
        </w:tc>
        <w:tc>
          <w:tcPr>
            <w:tcW w:w="1664" w:type="dxa"/>
            <w:tcBorders>
              <w:tl2br w:val="nil"/>
              <w:tr2bl w:val="nil"/>
            </w:tcBorders>
            <w:vAlign w:val="center"/>
          </w:tcPr>
          <w:p>
            <w:pPr>
              <w:widowControl/>
              <w:jc w:val="center"/>
            </w:pPr>
            <w:r>
              <w:t>分位数回归模型中的渐变变点及其应用</w:t>
            </w:r>
          </w:p>
        </w:tc>
        <w:tc>
          <w:tcPr>
            <w:tcW w:w="1020" w:type="dxa"/>
            <w:tcBorders>
              <w:tl2br w:val="nil"/>
              <w:tr2bl w:val="nil"/>
            </w:tcBorders>
            <w:vAlign w:val="center"/>
          </w:tcPr>
          <w:p>
            <w:pPr>
              <w:jc w:val="center"/>
            </w:pPr>
            <w:r>
              <w:rPr>
                <w:rFonts w:hint="eastAsia"/>
              </w:rPr>
              <w:t>独著</w:t>
            </w:r>
          </w:p>
        </w:tc>
        <w:tc>
          <w:tcPr>
            <w:tcW w:w="1110" w:type="dxa"/>
            <w:tcBorders>
              <w:tl2br w:val="nil"/>
              <w:tr2bl w:val="nil"/>
            </w:tcBorders>
            <w:vAlign w:val="center"/>
          </w:tcPr>
          <w:p>
            <w:pPr>
              <w:jc w:val="center"/>
            </w:pPr>
            <w:r>
              <w:rPr>
                <w:rFonts w:hint="eastAsia"/>
              </w:rPr>
              <w:t>吉林大学出版社，2</w:t>
            </w:r>
            <w:r>
              <w:t>020</w:t>
            </w:r>
            <w:r>
              <w:rPr>
                <w:rFonts w:hint="eastAsia"/>
              </w:rPr>
              <w:t>年</w:t>
            </w:r>
          </w:p>
        </w:tc>
        <w:tc>
          <w:tcPr>
            <w:tcW w:w="730" w:type="dxa"/>
            <w:tcBorders>
              <w:tl2br w:val="nil"/>
              <w:tr2bl w:val="nil"/>
            </w:tcBorders>
            <w:vAlign w:val="center"/>
          </w:tcPr>
          <w:p>
            <w:pPr>
              <w:jc w:val="center"/>
            </w:pPr>
            <w:r>
              <w:rPr>
                <w:rFonts w:hint="eastAsia"/>
              </w:rPr>
              <w:t>2</w:t>
            </w:r>
            <w:r>
              <w:t>020165861</w:t>
            </w:r>
          </w:p>
        </w:tc>
        <w:tc>
          <w:tcPr>
            <w:tcW w:w="1100" w:type="dxa"/>
            <w:tcBorders>
              <w:tl2br w:val="nil"/>
              <w:tr2bl w:val="nil"/>
            </w:tcBorders>
            <w:vAlign w:val="center"/>
          </w:tcPr>
          <w:p>
            <w:pPr>
              <w:jc w:val="center"/>
            </w:pPr>
            <w:r>
              <w:rPr>
                <w:rFonts w:hint="eastAsia"/>
              </w:rPr>
              <w:t>1</w:t>
            </w:r>
            <w:r>
              <w:t>8.8</w:t>
            </w:r>
          </w:p>
        </w:tc>
        <w:tc>
          <w:tcPr>
            <w:tcW w:w="860" w:type="dxa"/>
            <w:tcBorders>
              <w:tl2br w:val="nil"/>
              <w:tr2bl w:val="nil"/>
            </w:tcBorders>
            <w:vAlign w:val="center"/>
          </w:tcPr>
          <w:p>
            <w:pPr>
              <w:jc w:val="center"/>
            </w:pPr>
            <w:r>
              <w:t>18.8</w:t>
            </w:r>
          </w:p>
        </w:tc>
        <w:tc>
          <w:tcPr>
            <w:tcW w:w="1035" w:type="dxa"/>
            <w:tcBorders>
              <w:tl2br w:val="nil"/>
              <w:tr2bl w:val="nil"/>
            </w:tcBorders>
            <w:vAlign w:val="center"/>
          </w:tcPr>
          <w:p>
            <w:pPr>
              <w:jc w:val="center"/>
            </w:pPr>
            <w:r>
              <w:rPr>
                <w:rFonts w:hint="eastAsia"/>
              </w:rPr>
              <w:t>有</w:t>
            </w:r>
          </w:p>
        </w:tc>
        <w:tc>
          <w:tcPr>
            <w:tcW w:w="675" w:type="dxa"/>
            <w:tcBorders>
              <w:tl2br w:val="nil"/>
              <w:tr2bl w:val="nil"/>
            </w:tcBorders>
            <w:vAlign w:val="center"/>
          </w:tcPr>
          <w:p>
            <w:pPr>
              <w:jc w:val="center"/>
            </w:pPr>
            <w:r>
              <w:rPr>
                <w:rFonts w:hint="eastAsia"/>
              </w:rPr>
              <w:t>1</w:t>
            </w:r>
            <w:r>
              <w:t>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675" w:type="dxa"/>
            <w:vMerge w:val="continue"/>
            <w:tcBorders>
              <w:bottom w:val="single" w:color="000000" w:sz="12" w:space="0"/>
              <w:tl2br w:val="nil"/>
              <w:tr2bl w:val="nil"/>
            </w:tcBorders>
            <w:vAlign w:val="center"/>
          </w:tcPr>
          <w:p>
            <w:pPr>
              <w:widowControl/>
            </w:pPr>
          </w:p>
        </w:tc>
        <w:tc>
          <w:tcPr>
            <w:tcW w:w="426" w:type="dxa"/>
            <w:tcBorders>
              <w:bottom w:val="single" w:color="000000" w:sz="12" w:space="0"/>
              <w:tl2br w:val="nil"/>
              <w:tr2bl w:val="nil"/>
            </w:tcBorders>
            <w:vAlign w:val="center"/>
          </w:tcPr>
          <w:p>
            <w:pPr>
              <w:widowControl/>
            </w:pPr>
          </w:p>
        </w:tc>
        <w:tc>
          <w:tcPr>
            <w:tcW w:w="708" w:type="dxa"/>
            <w:tcBorders>
              <w:bottom w:val="single" w:color="000000" w:sz="12" w:space="0"/>
              <w:tl2br w:val="nil"/>
              <w:tr2bl w:val="nil"/>
            </w:tcBorders>
            <w:vAlign w:val="center"/>
          </w:tcPr>
          <w:p>
            <w:pPr>
              <w:widowControl/>
            </w:pPr>
          </w:p>
        </w:tc>
        <w:tc>
          <w:tcPr>
            <w:tcW w:w="1664"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8" w:hRule="atLeast"/>
        </w:trPr>
        <w:tc>
          <w:tcPr>
            <w:tcW w:w="675" w:type="dxa"/>
            <w:vMerge w:val="restart"/>
            <w:tcBorders>
              <w:top w:val="single" w:color="000000" w:sz="12" w:space="0"/>
            </w:tcBorders>
            <w:vAlign w:val="center"/>
          </w:tcPr>
          <w:p>
            <w:pPr>
              <w:widowControl/>
            </w:pPr>
            <w:r>
              <w:rPr>
                <w:rFonts w:hint="eastAsia"/>
                <w:b/>
                <w:bCs/>
              </w:rPr>
              <w:t>不可计分</w:t>
            </w:r>
          </w:p>
        </w:tc>
        <w:tc>
          <w:tcPr>
            <w:tcW w:w="426" w:type="dxa"/>
            <w:tcBorders>
              <w:top w:val="single" w:color="000000" w:sz="12" w:space="0"/>
            </w:tcBorders>
            <w:vAlign w:val="center"/>
          </w:tcPr>
          <w:p>
            <w:pPr>
              <w:widowControl/>
            </w:pPr>
          </w:p>
        </w:tc>
        <w:tc>
          <w:tcPr>
            <w:tcW w:w="708" w:type="dxa"/>
            <w:tcBorders>
              <w:top w:val="single" w:color="000000" w:sz="12" w:space="0"/>
            </w:tcBorders>
            <w:vAlign w:val="center"/>
          </w:tcPr>
          <w:p>
            <w:pPr>
              <w:widowControl/>
            </w:pPr>
          </w:p>
        </w:tc>
        <w:tc>
          <w:tcPr>
            <w:tcW w:w="1664"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675" w:type="dxa"/>
            <w:vMerge w:val="continue"/>
            <w:tcBorders>
              <w:tl2br w:val="nil"/>
              <w:tr2bl w:val="nil"/>
            </w:tcBorders>
            <w:vAlign w:val="center"/>
          </w:tcPr>
          <w:p>
            <w:pPr>
              <w:widowControl/>
            </w:pPr>
          </w:p>
        </w:tc>
        <w:tc>
          <w:tcPr>
            <w:tcW w:w="426" w:type="dxa"/>
            <w:tcBorders>
              <w:tl2br w:val="nil"/>
              <w:tr2bl w:val="nil"/>
            </w:tcBorders>
            <w:vAlign w:val="center"/>
          </w:tcPr>
          <w:p>
            <w:pPr>
              <w:widowControl/>
            </w:pPr>
          </w:p>
        </w:tc>
        <w:tc>
          <w:tcPr>
            <w:tcW w:w="708" w:type="dxa"/>
            <w:tcBorders>
              <w:tl2br w:val="nil"/>
              <w:tr2bl w:val="nil"/>
            </w:tcBorders>
            <w:vAlign w:val="center"/>
          </w:tcPr>
          <w:p>
            <w:pPr>
              <w:widowControl/>
            </w:pPr>
          </w:p>
        </w:tc>
        <w:tc>
          <w:tcPr>
            <w:tcW w:w="1664"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pPr>
          </w:p>
        </w:tc>
      </w:tr>
    </w:tbl>
    <w:p>
      <w:pPr>
        <w:keepLines/>
        <w:widowControl/>
        <w:ind w:firstLine="420" w:firstLineChars="200"/>
        <w:jc w:val="left"/>
      </w:pPr>
      <w:r>
        <w:rPr>
          <w:rFonts w:hint="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1134"/>
        <w:gridCol w:w="1688"/>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2" w:hRule="atLeast"/>
        </w:trPr>
        <w:tc>
          <w:tcPr>
            <w:tcW w:w="959"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709" w:type="dxa"/>
            <w:tcBorders>
              <w:tl2br w:val="nil"/>
              <w:tr2bl w:val="nil"/>
            </w:tcBorders>
            <w:vAlign w:val="center"/>
          </w:tcPr>
          <w:p>
            <w:pPr>
              <w:overflowPunct w:val="0"/>
              <w:jc w:val="center"/>
              <w:rPr>
                <w:rFonts w:eastAsia="宋体"/>
                <w:b/>
                <w:bCs/>
              </w:rPr>
            </w:pPr>
            <w:r>
              <w:rPr>
                <w:rFonts w:hint="eastAsia"/>
                <w:b/>
                <w:bCs/>
              </w:rPr>
              <w:t>序号</w:t>
            </w:r>
          </w:p>
        </w:tc>
        <w:tc>
          <w:tcPr>
            <w:tcW w:w="1134" w:type="dxa"/>
            <w:tcBorders>
              <w:tl2br w:val="nil"/>
              <w:tr2bl w:val="nil"/>
            </w:tcBorders>
            <w:vAlign w:val="center"/>
          </w:tcPr>
          <w:p>
            <w:pPr>
              <w:overflowPunct w:val="0"/>
              <w:jc w:val="center"/>
              <w:rPr>
                <w:b/>
                <w:bCs/>
              </w:rPr>
            </w:pPr>
            <w:r>
              <w:rPr>
                <w:rFonts w:hint="eastAsia"/>
                <w:b/>
                <w:bCs/>
              </w:rPr>
              <w:t>奖励等级</w:t>
            </w:r>
          </w:p>
        </w:tc>
        <w:tc>
          <w:tcPr>
            <w:tcW w:w="1688"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959" w:type="dxa"/>
            <w:tcBorders>
              <w:bottom w:val="single" w:color="000000" w:sz="12" w:space="0"/>
              <w:tl2br w:val="nil"/>
              <w:tr2bl w:val="nil"/>
            </w:tcBorders>
            <w:vAlign w:val="center"/>
          </w:tcPr>
          <w:p>
            <w:pPr>
              <w:overflowPunct w:val="0"/>
              <w:jc w:val="center"/>
            </w:pPr>
            <w:r>
              <w:rPr>
                <w:rFonts w:hint="eastAsia"/>
                <w:b/>
                <w:bCs/>
              </w:rPr>
              <w:t>可计分</w:t>
            </w:r>
          </w:p>
        </w:tc>
        <w:tc>
          <w:tcPr>
            <w:tcW w:w="709" w:type="dxa"/>
            <w:tcBorders>
              <w:bottom w:val="single" w:color="000000" w:sz="12" w:space="0"/>
              <w:tl2br w:val="nil"/>
              <w:tr2bl w:val="nil"/>
            </w:tcBorders>
            <w:vAlign w:val="center"/>
          </w:tcPr>
          <w:p>
            <w:pPr>
              <w:overflowPunct w:val="0"/>
              <w:jc w:val="center"/>
            </w:pPr>
          </w:p>
        </w:tc>
        <w:tc>
          <w:tcPr>
            <w:tcW w:w="1134" w:type="dxa"/>
            <w:tcBorders>
              <w:bottom w:val="single" w:color="000000" w:sz="12" w:space="0"/>
              <w:tl2br w:val="nil"/>
              <w:tr2bl w:val="nil"/>
            </w:tcBorders>
            <w:vAlign w:val="center"/>
          </w:tcPr>
          <w:p>
            <w:pPr>
              <w:overflowPunct w:val="0"/>
              <w:jc w:val="center"/>
            </w:pPr>
          </w:p>
        </w:tc>
        <w:tc>
          <w:tcPr>
            <w:tcW w:w="1688"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91" w:hRule="atLeast"/>
        </w:trPr>
        <w:tc>
          <w:tcPr>
            <w:tcW w:w="959" w:type="dxa"/>
            <w:tcBorders>
              <w:top w:val="single" w:color="000000" w:sz="12" w:space="0"/>
            </w:tcBorders>
            <w:vAlign w:val="center"/>
          </w:tcPr>
          <w:p>
            <w:pPr>
              <w:widowControl/>
              <w:overflowPunct w:val="0"/>
              <w:jc w:val="center"/>
            </w:pPr>
            <w:r>
              <w:rPr>
                <w:rFonts w:hint="eastAsia"/>
                <w:b/>
                <w:bCs/>
              </w:rPr>
              <w:t>不可计分</w:t>
            </w:r>
          </w:p>
        </w:tc>
        <w:tc>
          <w:tcPr>
            <w:tcW w:w="709" w:type="dxa"/>
            <w:tcBorders>
              <w:top w:val="single" w:color="000000" w:sz="12" w:space="0"/>
            </w:tcBorders>
          </w:tcPr>
          <w:p>
            <w:pPr>
              <w:overflowPunct w:val="0"/>
              <w:jc w:val="center"/>
            </w:pPr>
          </w:p>
        </w:tc>
        <w:tc>
          <w:tcPr>
            <w:tcW w:w="1134" w:type="dxa"/>
            <w:tcBorders>
              <w:top w:val="single" w:color="000000" w:sz="12" w:space="0"/>
            </w:tcBorders>
          </w:tcPr>
          <w:p>
            <w:pPr>
              <w:overflowPunct w:val="0"/>
              <w:jc w:val="center"/>
            </w:pPr>
          </w:p>
        </w:tc>
        <w:tc>
          <w:tcPr>
            <w:tcW w:w="1688"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850"/>
        <w:gridCol w:w="1418"/>
        <w:gridCol w:w="1785"/>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99" w:hRule="atLeast"/>
        </w:trPr>
        <w:tc>
          <w:tcPr>
            <w:tcW w:w="1101" w:type="dxa"/>
            <w:tcBorders>
              <w:tl2br w:val="nil"/>
              <w:tr2bl w:val="nil"/>
            </w:tcBorders>
            <w:vAlign w:val="center"/>
          </w:tcPr>
          <w:p>
            <w:pPr>
              <w:jc w:val="center"/>
              <w:rPr>
                <w:rFonts w:eastAsia="宋体"/>
              </w:rPr>
            </w:pPr>
            <w:r>
              <w:rPr>
                <w:rFonts w:hint="eastAsia" w:eastAsia="宋体"/>
                <w:b/>
                <w:bCs/>
              </w:rPr>
              <w:t>类别</w:t>
            </w:r>
          </w:p>
        </w:tc>
        <w:tc>
          <w:tcPr>
            <w:tcW w:w="85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418"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1785"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12" w:hRule="atLeast"/>
        </w:trPr>
        <w:tc>
          <w:tcPr>
            <w:tcW w:w="1101" w:type="dxa"/>
            <w:tcBorders>
              <w:bottom w:val="single" w:color="000000" w:sz="12" w:space="0"/>
              <w:tl2br w:val="nil"/>
              <w:tr2bl w:val="nil"/>
            </w:tcBorders>
          </w:tcPr>
          <w:p>
            <w:pPr>
              <w:jc w:val="center"/>
              <w:rPr>
                <w:b/>
                <w:bCs/>
              </w:rPr>
            </w:pPr>
            <w:r>
              <w:rPr>
                <w:rFonts w:hint="eastAsia"/>
                <w:b/>
                <w:bCs/>
              </w:rPr>
              <w:t>可计分</w:t>
            </w:r>
          </w:p>
        </w:tc>
        <w:tc>
          <w:tcPr>
            <w:tcW w:w="850" w:type="dxa"/>
            <w:tcBorders>
              <w:bottom w:val="single" w:color="000000" w:sz="12" w:space="0"/>
              <w:tl2br w:val="nil"/>
              <w:tr2bl w:val="nil"/>
            </w:tcBorders>
          </w:tcPr>
          <w:p>
            <w:pPr>
              <w:jc w:val="center"/>
            </w:pPr>
          </w:p>
        </w:tc>
        <w:tc>
          <w:tcPr>
            <w:tcW w:w="1418" w:type="dxa"/>
            <w:tcBorders>
              <w:bottom w:val="single" w:color="000000" w:sz="12" w:space="0"/>
              <w:tl2br w:val="nil"/>
              <w:tr2bl w:val="nil"/>
            </w:tcBorders>
          </w:tcPr>
          <w:p>
            <w:pPr>
              <w:widowControl/>
              <w:jc w:val="center"/>
            </w:pPr>
          </w:p>
        </w:tc>
        <w:tc>
          <w:tcPr>
            <w:tcW w:w="1785"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13" w:hRule="atLeast"/>
        </w:trPr>
        <w:tc>
          <w:tcPr>
            <w:tcW w:w="1101" w:type="dxa"/>
            <w:tcBorders>
              <w:top w:val="single" w:color="000000" w:sz="12" w:space="0"/>
            </w:tcBorders>
          </w:tcPr>
          <w:p>
            <w:pPr>
              <w:jc w:val="center"/>
              <w:rPr>
                <w:b/>
                <w:bCs/>
              </w:rPr>
            </w:pPr>
            <w:r>
              <w:rPr>
                <w:rFonts w:hint="eastAsia"/>
                <w:b/>
                <w:bCs/>
              </w:rPr>
              <w:t>不可计分</w:t>
            </w:r>
          </w:p>
        </w:tc>
        <w:tc>
          <w:tcPr>
            <w:tcW w:w="850" w:type="dxa"/>
            <w:tcBorders>
              <w:top w:val="single" w:color="000000" w:sz="12" w:space="0"/>
            </w:tcBorders>
          </w:tcPr>
          <w:p>
            <w:pPr>
              <w:jc w:val="center"/>
            </w:pPr>
          </w:p>
        </w:tc>
        <w:tc>
          <w:tcPr>
            <w:tcW w:w="1418" w:type="dxa"/>
            <w:tcBorders>
              <w:top w:val="single" w:color="000000" w:sz="12" w:space="0"/>
            </w:tcBorders>
          </w:tcPr>
          <w:p>
            <w:pPr>
              <w:widowControl/>
              <w:jc w:val="center"/>
            </w:pPr>
          </w:p>
        </w:tc>
        <w:tc>
          <w:tcPr>
            <w:tcW w:w="1785"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1129"/>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1101" w:type="dxa"/>
            <w:tcBorders>
              <w:tl2br w:val="nil"/>
              <w:tr2bl w:val="nil"/>
            </w:tcBorders>
            <w:vAlign w:val="center"/>
          </w:tcPr>
          <w:p>
            <w:pPr>
              <w:jc w:val="center"/>
              <w:rPr>
                <w:rFonts w:eastAsia="宋体"/>
              </w:rPr>
            </w:pPr>
            <w:r>
              <w:rPr>
                <w:rFonts w:hint="eastAsia" w:eastAsia="宋体"/>
                <w:b/>
                <w:bCs/>
              </w:rPr>
              <w:t>类别</w:t>
            </w:r>
          </w:p>
        </w:tc>
        <w:tc>
          <w:tcPr>
            <w:tcW w:w="1129"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1101" w:type="dxa"/>
            <w:tcBorders>
              <w:bottom w:val="single" w:color="000000" w:sz="12" w:space="0"/>
              <w:tl2br w:val="nil"/>
              <w:tr2bl w:val="nil"/>
            </w:tcBorders>
          </w:tcPr>
          <w:p>
            <w:pPr>
              <w:jc w:val="center"/>
              <w:rPr>
                <w:b/>
                <w:bCs/>
              </w:rPr>
            </w:pPr>
            <w:r>
              <w:rPr>
                <w:rFonts w:hint="eastAsia"/>
                <w:b/>
                <w:bCs/>
              </w:rPr>
              <w:t>可计分</w:t>
            </w:r>
          </w:p>
        </w:tc>
        <w:tc>
          <w:tcPr>
            <w:tcW w:w="1129"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1101" w:type="dxa"/>
            <w:tcBorders>
              <w:top w:val="single" w:color="000000" w:sz="12" w:space="0"/>
            </w:tcBorders>
          </w:tcPr>
          <w:p>
            <w:pPr>
              <w:jc w:val="center"/>
              <w:rPr>
                <w:b/>
                <w:bCs/>
              </w:rPr>
            </w:pPr>
            <w:r>
              <w:rPr>
                <w:rFonts w:hint="eastAsia"/>
                <w:b/>
                <w:bCs/>
              </w:rPr>
              <w:t>不可计分</w:t>
            </w:r>
          </w:p>
        </w:tc>
        <w:tc>
          <w:tcPr>
            <w:tcW w:w="1129"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850"/>
        <w:gridCol w:w="851"/>
        <w:gridCol w:w="992"/>
        <w:gridCol w:w="935"/>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1101" w:type="dxa"/>
            <w:tcBorders>
              <w:tl2br w:val="nil"/>
              <w:tr2bl w:val="nil"/>
            </w:tcBorders>
          </w:tcPr>
          <w:p>
            <w:pPr>
              <w:jc w:val="center"/>
              <w:rPr>
                <w:rFonts w:eastAsia="宋体"/>
              </w:rPr>
            </w:pPr>
            <w:r>
              <w:rPr>
                <w:rFonts w:hint="eastAsia" w:eastAsia="宋体"/>
                <w:b/>
                <w:bCs/>
              </w:rPr>
              <w:t>类别</w:t>
            </w:r>
          </w:p>
        </w:tc>
        <w:tc>
          <w:tcPr>
            <w:tcW w:w="850" w:type="dxa"/>
            <w:tcBorders>
              <w:tl2br w:val="nil"/>
              <w:tr2bl w:val="nil"/>
            </w:tcBorders>
          </w:tcPr>
          <w:p>
            <w:pPr>
              <w:jc w:val="center"/>
              <w:rPr>
                <w:rFonts w:eastAsia="宋体"/>
                <w:b/>
                <w:bCs/>
              </w:rPr>
            </w:pPr>
            <w:r>
              <w:rPr>
                <w:rFonts w:hint="eastAsia"/>
                <w:b/>
                <w:bCs/>
              </w:rPr>
              <w:t>序号</w:t>
            </w:r>
          </w:p>
        </w:tc>
        <w:tc>
          <w:tcPr>
            <w:tcW w:w="851"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992" w:type="dxa"/>
            <w:tcBorders>
              <w:tl2br w:val="nil"/>
              <w:tr2bl w:val="nil"/>
            </w:tcBorders>
          </w:tcPr>
          <w:p>
            <w:pPr>
              <w:jc w:val="center"/>
              <w:rPr>
                <w:rFonts w:eastAsia="宋体"/>
                <w:b/>
                <w:bCs/>
              </w:rPr>
            </w:pPr>
            <w:r>
              <w:rPr>
                <w:rFonts w:hint="eastAsia"/>
                <w:b/>
                <w:bCs/>
              </w:rPr>
              <w:t>授权专利名称</w:t>
            </w:r>
          </w:p>
        </w:tc>
        <w:tc>
          <w:tcPr>
            <w:tcW w:w="935"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1101" w:type="dxa"/>
            <w:tcBorders>
              <w:bottom w:val="single" w:color="000000" w:sz="12" w:space="0"/>
              <w:tl2br w:val="nil"/>
              <w:tr2bl w:val="nil"/>
            </w:tcBorders>
            <w:vAlign w:val="center"/>
          </w:tcPr>
          <w:p>
            <w:pPr>
              <w:jc w:val="center"/>
              <w:rPr>
                <w:b/>
                <w:bCs/>
              </w:rPr>
            </w:pPr>
            <w:r>
              <w:rPr>
                <w:rFonts w:hint="eastAsia"/>
                <w:b/>
                <w:bCs/>
              </w:rPr>
              <w:t>可计分</w:t>
            </w:r>
          </w:p>
        </w:tc>
        <w:tc>
          <w:tcPr>
            <w:tcW w:w="850" w:type="dxa"/>
            <w:tcBorders>
              <w:bottom w:val="single" w:color="000000" w:sz="12" w:space="0"/>
              <w:tl2br w:val="nil"/>
              <w:tr2bl w:val="nil"/>
            </w:tcBorders>
          </w:tcPr>
          <w:p>
            <w:pPr>
              <w:jc w:val="left"/>
            </w:pPr>
          </w:p>
        </w:tc>
        <w:tc>
          <w:tcPr>
            <w:tcW w:w="851" w:type="dxa"/>
            <w:tcBorders>
              <w:bottom w:val="single" w:color="000000" w:sz="12" w:space="0"/>
              <w:tl2br w:val="nil"/>
              <w:tr2bl w:val="nil"/>
            </w:tcBorders>
          </w:tcPr>
          <w:p>
            <w:pPr>
              <w:jc w:val="left"/>
            </w:pPr>
          </w:p>
        </w:tc>
        <w:tc>
          <w:tcPr>
            <w:tcW w:w="992" w:type="dxa"/>
            <w:tcBorders>
              <w:bottom w:val="single" w:color="000000" w:sz="12" w:space="0"/>
              <w:tl2br w:val="nil"/>
              <w:tr2bl w:val="nil"/>
            </w:tcBorders>
          </w:tcPr>
          <w:p>
            <w:pPr>
              <w:jc w:val="left"/>
            </w:pPr>
          </w:p>
        </w:tc>
        <w:tc>
          <w:tcPr>
            <w:tcW w:w="935" w:type="dxa"/>
            <w:tcBorders>
              <w:bottom w:val="single" w:color="000000" w:sz="12" w:space="0"/>
              <w:tl2br w:val="nil"/>
              <w:tr2bl w:val="nil"/>
            </w:tcBorders>
          </w:tcPr>
          <w:p>
            <w:pPr>
              <w:jc w:val="left"/>
            </w:pPr>
          </w:p>
        </w:tc>
        <w:tc>
          <w:tcPr>
            <w:tcW w:w="1050" w:type="dxa"/>
            <w:tcBorders>
              <w:bottom w:val="single" w:color="000000" w:sz="12" w:space="0"/>
              <w:tl2br w:val="nil"/>
              <w:tr2bl w:val="nil"/>
            </w:tcBorders>
          </w:tcPr>
          <w:p>
            <w:pPr>
              <w:jc w:val="left"/>
            </w:pPr>
          </w:p>
        </w:tc>
        <w:tc>
          <w:tcPr>
            <w:tcW w:w="1341" w:type="dxa"/>
            <w:tcBorders>
              <w:bottom w:val="single" w:color="000000" w:sz="12" w:space="0"/>
              <w:tl2br w:val="nil"/>
              <w:tr2bl w:val="nil"/>
            </w:tcBorders>
          </w:tcPr>
          <w:p>
            <w:pPr>
              <w:jc w:val="left"/>
            </w:pPr>
          </w:p>
        </w:tc>
        <w:tc>
          <w:tcPr>
            <w:tcW w:w="909" w:type="dxa"/>
            <w:tcBorders>
              <w:bottom w:val="single" w:color="000000" w:sz="12" w:space="0"/>
              <w:tl2br w:val="nil"/>
              <w:tr2bl w:val="nil"/>
            </w:tcBorders>
          </w:tcPr>
          <w:p>
            <w:pPr>
              <w:jc w:val="left"/>
            </w:pPr>
          </w:p>
        </w:tc>
        <w:tc>
          <w:tcPr>
            <w:tcW w:w="1411" w:type="dxa"/>
            <w:tcBorders>
              <w:bottom w:val="single" w:color="000000" w:sz="12" w:space="0"/>
              <w:tl2br w:val="nil"/>
              <w:tr2bl w:val="nil"/>
            </w:tcBorders>
          </w:tcPr>
          <w:p>
            <w:pPr>
              <w:jc w:val="left"/>
            </w:pPr>
          </w:p>
        </w:tc>
        <w:tc>
          <w:tcPr>
            <w:tcW w:w="700" w:type="dxa"/>
            <w:tcBorders>
              <w:bottom w:val="single" w:color="000000" w:sz="12" w:space="0"/>
              <w:tl2br w:val="nil"/>
              <w:tr2bl w:val="nil"/>
            </w:tcBorders>
          </w:tcPr>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0" w:hRule="atLeast"/>
        </w:trPr>
        <w:tc>
          <w:tcPr>
            <w:tcW w:w="1101" w:type="dxa"/>
            <w:tcBorders>
              <w:top w:val="single" w:color="000000" w:sz="12" w:space="0"/>
            </w:tcBorders>
          </w:tcPr>
          <w:p>
            <w:pPr>
              <w:jc w:val="left"/>
              <w:rPr>
                <w:b/>
                <w:bCs/>
              </w:rPr>
            </w:pPr>
            <w:r>
              <w:rPr>
                <w:rFonts w:hint="eastAsia"/>
                <w:b/>
                <w:bCs/>
              </w:rPr>
              <w:t>不可计分</w:t>
            </w:r>
          </w:p>
        </w:tc>
        <w:tc>
          <w:tcPr>
            <w:tcW w:w="850" w:type="dxa"/>
            <w:tcBorders>
              <w:top w:val="single" w:color="000000" w:sz="12" w:space="0"/>
            </w:tcBorders>
          </w:tcPr>
          <w:p>
            <w:pPr>
              <w:jc w:val="left"/>
            </w:pPr>
          </w:p>
        </w:tc>
        <w:tc>
          <w:tcPr>
            <w:tcW w:w="851" w:type="dxa"/>
            <w:tcBorders>
              <w:top w:val="single" w:color="000000" w:sz="12" w:space="0"/>
            </w:tcBorders>
          </w:tcPr>
          <w:p>
            <w:pPr>
              <w:jc w:val="left"/>
            </w:pPr>
          </w:p>
        </w:tc>
        <w:tc>
          <w:tcPr>
            <w:tcW w:w="992" w:type="dxa"/>
            <w:tcBorders>
              <w:top w:val="single" w:color="000000" w:sz="12" w:space="0"/>
            </w:tcBorders>
          </w:tcPr>
          <w:p>
            <w:pPr>
              <w:jc w:val="left"/>
            </w:pPr>
          </w:p>
        </w:tc>
        <w:tc>
          <w:tcPr>
            <w:tcW w:w="935"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2"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Pr>
        <w:ind w:firstLine="630" w:firstLineChars="300"/>
      </w:pPr>
    </w:p>
    <w:p>
      <w:pPr>
        <w:ind w:firstLine="630" w:firstLineChars="300"/>
      </w:pP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1"/>
        <w:gridCol w:w="1221"/>
        <w:gridCol w:w="1221"/>
        <w:gridCol w:w="1221"/>
        <w:gridCol w:w="1221"/>
        <w:gridCol w:w="1221"/>
        <w:gridCol w:w="1431"/>
        <w:gridCol w:w="109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r>
              <w:rPr>
                <w:rFonts w:asciiTheme="minorEastAsia" w:hAnsiTheme="minorEastAsia"/>
                <w:szCs w:val="21"/>
              </w:rPr>
              <w:t>665</w:t>
            </w:r>
          </w:p>
        </w:tc>
        <w:tc>
          <w:tcPr>
            <w:tcW w:w="1134" w:type="dxa"/>
            <w:vAlign w:val="center"/>
          </w:tcPr>
          <w:p>
            <w:pPr>
              <w:widowControl/>
              <w:jc w:val="center"/>
              <w:rPr>
                <w:rFonts w:asciiTheme="minorEastAsia" w:hAnsiTheme="minorEastAsia"/>
                <w:szCs w:val="21"/>
              </w:rPr>
            </w:pPr>
            <w:r>
              <w:rPr>
                <w:rFonts w:asciiTheme="minorEastAsia" w:hAnsiTheme="minorEastAsia"/>
                <w:szCs w:val="21"/>
              </w:rPr>
              <w:t>3210</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0</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93</w:t>
            </w:r>
            <w:r>
              <w:rPr>
                <w:rFonts w:hint="eastAsia" w:asciiTheme="minorEastAsia" w:hAnsiTheme="minorEastAsia"/>
                <w:szCs w:val="21"/>
              </w:rPr>
              <w:t>7.5</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605" w:hRule="atLeast"/>
          <w:jc w:val="center"/>
        </w:trPr>
        <w:tc>
          <w:tcPr>
            <w:tcW w:w="9854" w:type="dxa"/>
          </w:tcPr>
          <w:p/>
          <w:p>
            <w:pPr>
              <w:ind w:firstLine="420" w:firstLineChars="200"/>
            </w:pPr>
            <w:r>
              <w:rPr>
                <w:rFonts w:hint="eastAsia"/>
              </w:rPr>
              <w:t>周小英，女，海南海口人。2018年7月毕业于湖南大学金融与统计学院，获统计学专业博士学位。同年9月，入职海南师范大学数学与统计学院，从事教学科研工作。我热爱祖国，坚决拥护中国共产党的领导，热爱教育教学科研工作，贯彻党的教育方针和政策。自入职以来，本着认真积极的态度投身到学校学院的教学科研等各项工作中去，现将任职以来个人技术工作总结如下。</w:t>
            </w:r>
          </w:p>
          <w:p>
            <w:r>
              <w:rPr>
                <w:rFonts w:hint="eastAsia"/>
              </w:rPr>
              <w:t>一、思想与师德</w:t>
            </w:r>
          </w:p>
          <w:p>
            <w:pPr>
              <w:ind w:firstLine="420" w:firstLineChars="200"/>
            </w:pPr>
            <w:r>
              <w:rPr>
                <w:rFonts w:hint="eastAsia"/>
              </w:rPr>
              <w:t>我积极拥护党的路线、方针、政策，认真学习党的基本理论。坚定政治信念，加强政治理论，认真贯彻执行党的路线、方针。认真学习党的基本理论和领导的重要讲话，不断充实自己，提高自己，严格要求自己，树立正确的世界观、人生观和价值观。我热爱教育事业，有较强的事业心、责任感，工作态度端正，作风正派。贯彻党的教育方针和政策，恪尽职守，教风端正，治学严谨，坚持以学生为本，为人师表，立德树人，具有高度的责任心和良好的职业道德，严格遵守师德师风行为准则，没有学术不端行为。</w:t>
            </w:r>
          </w:p>
          <w:p>
            <w:pPr>
              <w:ind w:firstLine="420" w:firstLineChars="200"/>
            </w:pPr>
            <w:r>
              <w:rPr>
                <w:rFonts w:hint="eastAsia"/>
              </w:rPr>
              <w:t>积极参加国家行政教育学院2020年7月-10月举办的“厚植爱国情怀 涵育高尚师德 加强时代队伍建设”培训，不断提高自己的师德素养。我坚信，在以后的学习工作中，通过扎实的思想政治理论学习，为自己开展各项工作提供强大的思想武器。努力把自己锻炼成一名优秀的教师。</w:t>
            </w:r>
          </w:p>
          <w:p>
            <w:r>
              <w:rPr>
                <w:rFonts w:hint="eastAsia"/>
              </w:rPr>
              <w:t>二、教育教学</w:t>
            </w:r>
          </w:p>
          <w:p>
            <w:pPr>
              <w:ind w:firstLine="420" w:firstLineChars="200"/>
            </w:pPr>
            <w:r>
              <w:rPr>
                <w:rFonts w:hint="eastAsia"/>
              </w:rPr>
              <w:t>任现职以来，严格遵守高校教师职业道德规范，坚持育人为本、德育为先，努力探索教育教学规律，积极参加教研活动。</w:t>
            </w:r>
          </w:p>
          <w:p>
            <w:pPr>
              <w:ind w:firstLine="420" w:firstLineChars="200"/>
            </w:pPr>
            <w:r>
              <w:rPr>
                <w:rFonts w:hint="eastAsia"/>
              </w:rPr>
              <w:t>任现职以来承担《数学分析I、II》、《统计模拟》、《数据分析与数据挖掘案例》、《回归分析》等9门本科生和研究生的教学工作任务，授课年均课时达到398学时，学生和督导评课均在优良以上。积极改革教学方式和教学方法，积极参加和开展教育教学课题研究，主持研究校教育教改课题《以数据分析和实践能力培养为导向的统计学课程教学改革研究》1项。将思政教育融入课堂教学，2018年12月获海南师范大学党员教师课堂教学大比武二等奖。</w:t>
            </w:r>
          </w:p>
          <w:p>
            <w:pPr>
              <w:ind w:firstLine="420" w:firstLineChars="200"/>
            </w:pPr>
            <w:r>
              <w:rPr>
                <w:rFonts w:hint="eastAsia"/>
              </w:rPr>
              <w:t>积极带领学生参加各类活动，指导学生参加数学竞赛和数学建模竞赛获多项国家级和省级奖项。自2019年9月以来，担任2019级统计班班主任。在此期间，及时下达通知，时刻关注学生动态，关爱学生成长，引导学生合理规划大学生涯，较好完成班主任职责。同时，积极参加各类学习，参加陕西师范大学举办的高校新入职教师培训，努力掌握和运用现代教育技术辅助教学，提高自己的工作能力和业务素养，使自己能够更好地胜任教师工作，促进学校的教育教学工作发展。</w:t>
            </w:r>
          </w:p>
          <w:p>
            <w:r>
              <w:rPr>
                <w:rFonts w:hint="eastAsia"/>
              </w:rPr>
              <w:t>三、科学研究方面</w:t>
            </w:r>
          </w:p>
          <w:p>
            <w:pPr>
              <w:ind w:firstLine="420" w:firstLineChars="200"/>
            </w:pPr>
            <w:r>
              <w:rPr>
                <w:rFonts w:hint="eastAsia"/>
              </w:rPr>
              <w:t>积极开展科研，具有独立开拓、主持科研课题的能力，科研成绩显著：</w:t>
            </w:r>
          </w:p>
          <w:p>
            <w:r>
              <w:rPr>
                <w:rFonts w:hint="eastAsia"/>
              </w:rPr>
              <w:t>（1）主持项目</w:t>
            </w:r>
          </w:p>
          <w:p>
            <w:r>
              <w:rPr>
                <w:rFonts w:hint="eastAsia"/>
              </w:rPr>
              <w:t>[1] 海南省自然科学基金委员会, 高层次人才项目, 2019RC193, 分段线性分位数回归模型的统计推断及其应用, 2020-01至2022-12, 10万元, 结题</w:t>
            </w:r>
          </w:p>
          <w:p>
            <w:r>
              <w:rPr>
                <w:rFonts w:hint="eastAsia"/>
              </w:rPr>
              <w:t>[2] 海南省教育厅, 高等学校科学研究一般项目, Hnky2020-31, 门限expectile回归模型的统计推断及其应用, 2020-01至2022-12, 1.5万元, 结题</w:t>
            </w:r>
          </w:p>
          <w:p>
            <w:r>
              <w:rPr>
                <w:rFonts w:hint="eastAsia"/>
              </w:rPr>
              <w:t>[3] 海南省自然科学基金委员会, 青年项目, 120QN174, 基于expectile回归的渐变变点模型的构建及其研究, 2021-01至2023-12, 5万元, 在研</w:t>
            </w:r>
          </w:p>
          <w:p>
            <w:r>
              <w:rPr>
                <w:rFonts w:hint="eastAsia"/>
              </w:rPr>
              <w:t>[4] 国家自然科学基金委员会, 地区项目, 72263007，基于复杂数据的门限分位数回归建模、推断及其应用研究，2023-01至2026-12, 28万元, 在研</w:t>
            </w:r>
          </w:p>
          <w:p>
            <w:r>
              <w:rPr>
                <w:rFonts w:hint="eastAsia"/>
              </w:rPr>
              <w:t>（2）任现职以来发表成果</w:t>
            </w:r>
          </w:p>
          <w:p>
            <w:r>
              <w:rPr>
                <w:rFonts w:hint="eastAsia"/>
              </w:rPr>
              <w:t>[1] Xiaoying Zhou, Feipeng Zhang*., A new estimation method for continuous threshold expectile model., Communications in Statistics-Simulation and Computation. 2018, 47(8): 2486-2498. （SCI,SSCI）</w:t>
            </w:r>
          </w:p>
          <w:p>
            <w:r>
              <w:rPr>
                <w:rFonts w:hint="eastAsia"/>
              </w:rPr>
              <w:t>[2] Xiaoying Zhou, Feipeng Zhang*, Bent line quantile regression via a smoothing technique.,  Statistical Analysis and Data Mining. 2020, 13(3), 216-228. （SCI，T3期刊）</w:t>
            </w:r>
          </w:p>
          <w:p>
            <w:r>
              <w:rPr>
                <w:rFonts w:hint="eastAsia"/>
              </w:rPr>
              <w:t>[3] Xiaoying Zhou*, Norm inequalities for submultiplicative functions involving contraction sector 2 × 2 block matrices., Journal of Inequalities and Applications. 247(2020),1-8. (SCI）</w:t>
            </w:r>
          </w:p>
          <w:p>
            <w:r>
              <w:rPr>
                <w:rFonts w:hint="eastAsia"/>
              </w:rPr>
              <w:t>[4] Zhang F, Zheng S, Zhou X*. Bent-cable quantile regression model. Communications in Statistics-Simulation and Computation, 2021: 1-14. （SCI,SSCI）</w:t>
            </w:r>
          </w:p>
          <w:p>
            <w:r>
              <w:rPr>
                <w:rFonts w:hint="eastAsia"/>
              </w:rPr>
              <w:t>[5] Wang X, Zhou X, Li B, et al. A bent line Tobit regression model with application to household financial assets. Journal of Statistical Planning and Inference, 2022, 221: 69-80. （SCI,SSCI）</w:t>
            </w:r>
          </w:p>
          <w:p>
            <w:r>
              <w:rPr>
                <w:rFonts w:hint="eastAsia"/>
              </w:rPr>
              <w:t>[6] 班云飞, 周小英. 基于门限CARE模型的股市收益自相关性研究.山西师范大学学报(自然科学版),2022,36(01):25-32.DOI:10.16207/j.cnki.1009-4490.2022.01.004.</w:t>
            </w:r>
          </w:p>
          <w:p>
            <w:r>
              <w:rPr>
                <w:rFonts w:hint="eastAsia"/>
              </w:rPr>
              <w:t>[7] 周小英, 分位数回归模型中的渐变变点及其应用, 吉林大学出版社, 2020 年. (学术专著)</w:t>
            </w:r>
          </w:p>
          <w:p>
            <w:pPr>
              <w:ind w:firstLine="420" w:firstLineChars="200"/>
            </w:pPr>
            <w:r>
              <w:rPr>
                <w:rFonts w:hint="eastAsia"/>
              </w:rPr>
              <w:t>此外，积极参与学术科研交流活动，在国内学术会议做报告4次，开展榕树学术讲座4次，承担Biometrical Journal期刊的审稿。</w:t>
            </w:r>
          </w:p>
          <w:p>
            <w:r>
              <w:rPr>
                <w:rFonts w:hint="eastAsia"/>
              </w:rPr>
              <w:t>四、参与专业学科建设与发展</w:t>
            </w:r>
          </w:p>
          <w:p>
            <w:pPr>
              <w:ind w:firstLine="420" w:firstLineChars="200"/>
            </w:pPr>
            <w:r>
              <w:rPr>
                <w:rFonts w:hint="eastAsia"/>
              </w:rPr>
              <w:t>任现职以来，积极参与专业学科建设与发展，参与讨论与制定培养方案。任职以来，多次参与教育部“数据科学与智慧教育”重点实验室、海南省“计算科学与应用”重点实验室、海南省“数据技术与应用”工程中心等多个省部级科研平台、师范专业认证和数学博士点申报的材料撰写。</w:t>
            </w:r>
          </w:p>
          <w:p>
            <w:r>
              <w:rPr>
                <w:rFonts w:hint="eastAsia"/>
              </w:rPr>
              <w:t>五、加强学习与进修</w:t>
            </w:r>
          </w:p>
          <w:p>
            <w:pPr>
              <w:ind w:firstLine="420" w:firstLineChars="200"/>
            </w:pPr>
            <w:r>
              <w:rPr>
                <w:rFonts w:hint="eastAsia"/>
              </w:rPr>
              <w:t>任现职以来，坚持通过学习和培训提高自己，夯实了业务基础，提升综合素质能力。先后参加陕西师范大学举办的高校教师培训、四川大学出国留学服务部举办的出国留学人员英语培训、国家行政学院线上举办的“厚植爱国情怀 涵育高尚师德 加强时代队伍建设”的网络培训等，提高了业务素养、开阔了视野。我相信，只有不断地加强专业学习培训、继续教育培训学习和学术交流，自己的各方面能力和综合素质才能不断提升。</w:t>
            </w:r>
          </w:p>
          <w:p>
            <w:pPr>
              <w:ind w:firstLine="420" w:firstLineChars="200"/>
            </w:pPr>
            <w:r>
              <w:rPr>
                <w:rFonts w:hint="eastAsia"/>
              </w:rPr>
              <w:t>综上所述，本人已达到晋升教学科研型副教授专业技术资格评审的要求。</w:t>
            </w:r>
          </w:p>
          <w:p/>
          <w:p/>
          <w:p>
            <w:r>
              <w:rPr>
                <w:rFonts w:hint="eastAsia"/>
              </w:rPr>
              <w:t>本人承诺：</w:t>
            </w:r>
          </w:p>
          <w:p/>
          <w:p/>
          <w:p/>
          <w:p/>
          <w:p/>
          <w:p/>
          <w:p>
            <w:r>
              <w:rPr>
                <w:rFonts w:hint="eastAsia"/>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周小英</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数学与统计学院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统计学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教学科研型副教授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ind w:firstLine="480" w:firstLineChars="200"/>
              <w:rPr>
                <w:rFonts w:ascii="仿宋_GB2312" w:eastAsia="仿宋_GB2312"/>
                <w:sz w:val="24"/>
                <w:szCs w:val="24"/>
              </w:rPr>
            </w:pPr>
            <w:r>
              <w:rPr>
                <w:rFonts w:ascii="仿宋_GB2312" w:eastAsia="仿宋_GB2312"/>
                <w:sz w:val="24"/>
                <w:szCs w:val="24"/>
              </w:rPr>
              <w:t>周小英同志在我院承担数学和统计学专业的教学工作，该教师教学态度端正，教学基本功扎实，年均教学课堂教学工作量符合相应的教学业绩条件，课堂教学评价均为优秀。此外，该教师积极进行教学改革，将思政教育融入课堂教学，获海南师范大学党员教师课堂教学大比武二等奖；参与省一流课程的申报和建设；积极开展教学研究，主持海南师范大学校级教改课题一项；注重学生的培养，指导学生毕业实习和论文指导工作，还多次指导学生参加学科竞赛并获奖。</w:t>
            </w:r>
          </w:p>
          <w:p>
            <w:pPr>
              <w:spacing w:line="360" w:lineRule="exact"/>
              <w:ind w:firstLine="480" w:firstLineChars="200"/>
              <w:rPr>
                <w:rFonts w:ascii="仿宋_GB2312" w:eastAsia="仿宋_GB2312"/>
                <w:sz w:val="24"/>
                <w:szCs w:val="24"/>
              </w:rPr>
            </w:pPr>
            <w:r>
              <w:rPr>
                <w:rFonts w:ascii="仿宋_GB2312" w:eastAsia="仿宋_GB2312"/>
                <w:sz w:val="24"/>
                <w:szCs w:val="24"/>
              </w:rPr>
              <w:t>经鉴定，</w:t>
            </w:r>
            <w:r>
              <w:rPr>
                <w:rFonts w:hint="eastAsia" w:ascii="仿宋_GB2312" w:eastAsia="仿宋_GB2312"/>
                <w:sz w:val="24"/>
                <w:szCs w:val="24"/>
              </w:rPr>
              <w:t>同意推荐</w:t>
            </w:r>
            <w:r>
              <w:rPr>
                <w:rFonts w:ascii="仿宋_GB2312" w:eastAsia="仿宋_GB2312"/>
                <w:sz w:val="24"/>
                <w:szCs w:val="24"/>
              </w:rPr>
              <w:t>周小英同志申报教学科研型副教授。</w:t>
            </w: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ind w:firstLine="480" w:firstLineChars="200"/>
              <w:rPr>
                <w:rFonts w:ascii="仿宋_GB2312" w:eastAsia="仿宋_GB2312"/>
                <w:sz w:val="24"/>
                <w:szCs w:val="24"/>
              </w:rPr>
            </w:pPr>
            <w:r>
              <w:rPr>
                <w:rFonts w:ascii="仿宋_GB2312" w:eastAsia="仿宋_GB2312"/>
                <w:sz w:val="24"/>
                <w:szCs w:val="24"/>
              </w:rPr>
              <w:t>周小英同志在我院承担统计学专业技术工作，该教师在统计专业具有扎实的理论基础和渊博的专业知识，任现职以来以第一作者发表</w:t>
            </w:r>
            <w:r>
              <w:rPr>
                <w:rFonts w:hint="eastAsia" w:ascii="仿宋_GB2312" w:eastAsia="仿宋_GB2312"/>
                <w:sz w:val="24"/>
                <w:szCs w:val="24"/>
              </w:rPr>
              <w:t>高水平论文4篇，学术专著1部</w:t>
            </w:r>
            <w:r>
              <w:rPr>
                <w:rFonts w:ascii="仿宋_GB2312" w:eastAsia="仿宋_GB2312"/>
                <w:sz w:val="24"/>
                <w:szCs w:val="24"/>
              </w:rPr>
              <w:t>，主持省高层次人才项目和省青年项目</w:t>
            </w:r>
            <w:r>
              <w:rPr>
                <w:rFonts w:hint="eastAsia" w:ascii="仿宋_GB2312" w:eastAsia="仿宋_GB2312"/>
                <w:sz w:val="24"/>
                <w:szCs w:val="24"/>
              </w:rPr>
              <w:t>2项，教育厅高校科研项目1项。</w:t>
            </w:r>
          </w:p>
          <w:p>
            <w:pPr>
              <w:spacing w:line="360" w:lineRule="exact"/>
              <w:rPr>
                <w:rFonts w:ascii="仿宋_GB2312" w:eastAsia="仿宋_GB2312"/>
                <w:sz w:val="24"/>
                <w:szCs w:val="24"/>
              </w:rPr>
            </w:pPr>
            <w:r>
              <w:rPr>
                <w:rFonts w:ascii="仿宋_GB2312" w:eastAsia="仿宋_GB2312"/>
                <w:sz w:val="24"/>
                <w:szCs w:val="24"/>
              </w:rPr>
              <w:t>经鉴定，周小英同志具有较高水平的研究成果和学术造诣，</w:t>
            </w:r>
            <w:r>
              <w:rPr>
                <w:rFonts w:hint="eastAsia" w:ascii="仿宋_GB2312" w:eastAsia="仿宋_GB2312"/>
                <w:sz w:val="24"/>
                <w:szCs w:val="24"/>
              </w:rPr>
              <w:t>同意推荐</w:t>
            </w:r>
            <w:r>
              <w:rPr>
                <w:rFonts w:ascii="仿宋_GB2312" w:eastAsia="仿宋_GB2312"/>
                <w:sz w:val="24"/>
                <w:szCs w:val="24"/>
              </w:rPr>
              <w:t>申报教学科研型副教授。</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w:t>
            </w:r>
            <w:bookmarkStart w:id="3" w:name="_GoBack"/>
            <w:bookmarkEnd w:id="3"/>
            <w:r>
              <w:rPr>
                <w:rFonts w:hint="eastAsia" w:ascii="宋体" w:hAnsi="宋体" w:cs="Arial"/>
                <w:kern w:val="0"/>
                <w:sz w:val="24"/>
                <w:szCs w:val="24"/>
              </w:rPr>
              <w:t>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spacing w:line="288" w:lineRule="auto"/>
              <w:rPr>
                <w:rFonts w:ascii="楷体" w:hAnsi="楷体" w:eastAsia="楷体" w:cs="NimbusRomNo9L-Regu"/>
                <w:sz w:val="24"/>
                <w:szCs w:val="24"/>
              </w:rPr>
            </w:pPr>
            <w:r>
              <w:rPr>
                <w:rFonts w:hint="eastAsia" w:ascii="宋体" w:hAnsi="宋体" w:cs="Arial"/>
                <w:kern w:val="0"/>
                <w:szCs w:val="21"/>
              </w:rPr>
              <w:t>代表性成果1名称：</w:t>
            </w:r>
            <w:r>
              <w:rPr>
                <w:rFonts w:ascii="Times New Roman" w:hAnsi="Times New Roman" w:eastAsia="楷体"/>
                <w:sz w:val="24"/>
                <w:szCs w:val="24"/>
              </w:rPr>
              <w:t xml:space="preserve">A new estimation method for continuous threshold expectile model., </w:t>
            </w:r>
            <w:r>
              <w:rPr>
                <w:rFonts w:ascii="Times New Roman" w:hAnsi="Times New Roman" w:eastAsia="楷体"/>
                <w:i/>
                <w:iCs/>
                <w:sz w:val="24"/>
                <w:szCs w:val="24"/>
              </w:rPr>
              <w:t>Communications in Statistics-Simulation and Computation</w:t>
            </w:r>
          </w:p>
          <w:p>
            <w:pPr>
              <w:widowControl/>
              <w:jc w:val="left"/>
              <w:rPr>
                <w:rFonts w:ascii="宋体" w:hAnsi="宋体" w:cs="Arial"/>
                <w:kern w:val="0"/>
                <w:szCs w:val="21"/>
              </w:rPr>
            </w:pPr>
            <w:r>
              <w:rPr>
                <w:rFonts w:hint="eastAsia" w:ascii="宋体" w:hAnsi="宋体" w:cs="Arial"/>
                <w:kern w:val="0"/>
                <w:szCs w:val="21"/>
              </w:rPr>
              <w:t>代表性成果2名称：</w:t>
            </w:r>
            <w:r>
              <w:rPr>
                <w:rFonts w:ascii="Times New Roman" w:hAnsi="Times New Roman" w:eastAsia="楷体"/>
                <w:sz w:val="24"/>
                <w:szCs w:val="24"/>
              </w:rPr>
              <w:t xml:space="preserve">Bent line quantile regression via a smoothing technique, </w:t>
            </w:r>
            <w:r>
              <w:fldChar w:fldCharType="begin"/>
            </w:r>
            <w:r>
              <w:instrText xml:space="preserve"> HYPERLINK "http://jae.wiley.com/" </w:instrText>
            </w:r>
            <w:r>
              <w:fldChar w:fldCharType="separate"/>
            </w:r>
            <w:r>
              <w:rPr>
                <w:rFonts w:ascii="Times New Roman" w:hAnsi="Times New Roman" w:eastAsia="楷体"/>
                <w:i/>
                <w:iCs/>
                <w:sz w:val="24"/>
                <w:szCs w:val="24"/>
              </w:rPr>
              <w:t>Statistic</w:t>
            </w:r>
            <w:r>
              <w:rPr>
                <w:rFonts w:ascii="Times New Roman" w:hAnsi="Times New Roman" w:eastAsia="楷体"/>
                <w:i/>
                <w:iCs/>
                <w:sz w:val="24"/>
                <w:szCs w:val="24"/>
              </w:rPr>
              <w:fldChar w:fldCharType="end"/>
            </w:r>
            <w:r>
              <w:rPr>
                <w:rFonts w:hint="eastAsia" w:ascii="Times New Roman" w:hAnsi="Times New Roman" w:eastAsia="楷体"/>
                <w:i/>
                <w:iCs/>
                <w:sz w:val="24"/>
                <w:szCs w:val="24"/>
              </w:rPr>
              <w:t>al Analysis and Data Mining</w:t>
            </w:r>
            <w:r>
              <w:rPr>
                <w:rFonts w:ascii="Times New Roman" w:hAnsi="Times New Roman" w:eastAsia="楷体"/>
                <w:i/>
                <w:iCs/>
                <w:sz w:val="24"/>
                <w:szCs w:val="24"/>
              </w:rPr>
              <w:t>.</w:t>
            </w:r>
          </w:p>
          <w:p>
            <w:pPr>
              <w:widowControl/>
              <w:jc w:val="left"/>
              <w:rPr>
                <w:rFonts w:ascii="宋体" w:hAnsi="宋体" w:cs="Arial"/>
                <w:kern w:val="0"/>
                <w:szCs w:val="21"/>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Sun-ExtA">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0000000000000000000"/>
    <w:charset w:val="86"/>
    <w:family w:val="script"/>
    <w:pitch w:val="default"/>
    <w:sig w:usb0="00000000" w:usb1="00000000" w:usb2="00000000" w:usb3="00000000" w:csb0="00040000" w:csb1="00000000"/>
  </w:font>
  <w:font w:name="NimbusRomNo9L-Regu">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3YjM3ZGVhMmM5ODBmN2U2NThlMGVmMDlkZjA0MzI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037"/>
    <w:rsid w:val="000A6447"/>
    <w:rsid w:val="000B0BC1"/>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35B"/>
    <w:rsid w:val="00106765"/>
    <w:rsid w:val="00110033"/>
    <w:rsid w:val="001152EC"/>
    <w:rsid w:val="00123022"/>
    <w:rsid w:val="0012343B"/>
    <w:rsid w:val="0012691E"/>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1F0937"/>
    <w:rsid w:val="00211798"/>
    <w:rsid w:val="00216FF6"/>
    <w:rsid w:val="00226AC5"/>
    <w:rsid w:val="002270A7"/>
    <w:rsid w:val="002326D9"/>
    <w:rsid w:val="002347B7"/>
    <w:rsid w:val="0023524E"/>
    <w:rsid w:val="00243159"/>
    <w:rsid w:val="00247B30"/>
    <w:rsid w:val="00257618"/>
    <w:rsid w:val="00271356"/>
    <w:rsid w:val="00275997"/>
    <w:rsid w:val="002859E6"/>
    <w:rsid w:val="00295BBE"/>
    <w:rsid w:val="002B5D77"/>
    <w:rsid w:val="002C2E4D"/>
    <w:rsid w:val="002D3707"/>
    <w:rsid w:val="002E42F6"/>
    <w:rsid w:val="002E55E4"/>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747F5"/>
    <w:rsid w:val="00384C68"/>
    <w:rsid w:val="0039460C"/>
    <w:rsid w:val="00394773"/>
    <w:rsid w:val="003947CC"/>
    <w:rsid w:val="003B5BA5"/>
    <w:rsid w:val="003B7454"/>
    <w:rsid w:val="003C6F7B"/>
    <w:rsid w:val="003D6C2A"/>
    <w:rsid w:val="003D7756"/>
    <w:rsid w:val="003E0BCE"/>
    <w:rsid w:val="003E3539"/>
    <w:rsid w:val="003F6AC8"/>
    <w:rsid w:val="00403377"/>
    <w:rsid w:val="00403666"/>
    <w:rsid w:val="00410217"/>
    <w:rsid w:val="00413D18"/>
    <w:rsid w:val="00417FC6"/>
    <w:rsid w:val="00421B6F"/>
    <w:rsid w:val="00424D1B"/>
    <w:rsid w:val="00433D52"/>
    <w:rsid w:val="00453607"/>
    <w:rsid w:val="004542AC"/>
    <w:rsid w:val="00455996"/>
    <w:rsid w:val="00461092"/>
    <w:rsid w:val="004632E2"/>
    <w:rsid w:val="00467377"/>
    <w:rsid w:val="00471E45"/>
    <w:rsid w:val="00477CC6"/>
    <w:rsid w:val="00481C0E"/>
    <w:rsid w:val="004849BB"/>
    <w:rsid w:val="00492E46"/>
    <w:rsid w:val="00495342"/>
    <w:rsid w:val="00495AB1"/>
    <w:rsid w:val="004A21F6"/>
    <w:rsid w:val="004A2B71"/>
    <w:rsid w:val="004A7AE8"/>
    <w:rsid w:val="004B1AFD"/>
    <w:rsid w:val="004B1CCE"/>
    <w:rsid w:val="004C36A3"/>
    <w:rsid w:val="004D5EAE"/>
    <w:rsid w:val="004E6217"/>
    <w:rsid w:val="004E65CB"/>
    <w:rsid w:val="004F21A1"/>
    <w:rsid w:val="00501DE0"/>
    <w:rsid w:val="00507D8E"/>
    <w:rsid w:val="00523155"/>
    <w:rsid w:val="005263B4"/>
    <w:rsid w:val="005313F2"/>
    <w:rsid w:val="005352DD"/>
    <w:rsid w:val="00535A0B"/>
    <w:rsid w:val="00543465"/>
    <w:rsid w:val="005617BD"/>
    <w:rsid w:val="00565F0F"/>
    <w:rsid w:val="0057651F"/>
    <w:rsid w:val="00576F89"/>
    <w:rsid w:val="0057729A"/>
    <w:rsid w:val="00580981"/>
    <w:rsid w:val="00583E93"/>
    <w:rsid w:val="00593CA3"/>
    <w:rsid w:val="00595319"/>
    <w:rsid w:val="005A2127"/>
    <w:rsid w:val="005B6A8B"/>
    <w:rsid w:val="005E06B1"/>
    <w:rsid w:val="005E3440"/>
    <w:rsid w:val="005E58F4"/>
    <w:rsid w:val="005F645A"/>
    <w:rsid w:val="00607D1E"/>
    <w:rsid w:val="00622561"/>
    <w:rsid w:val="0062256C"/>
    <w:rsid w:val="00623BB8"/>
    <w:rsid w:val="00637EDF"/>
    <w:rsid w:val="0064382C"/>
    <w:rsid w:val="00647D66"/>
    <w:rsid w:val="00652272"/>
    <w:rsid w:val="00661C50"/>
    <w:rsid w:val="00661D38"/>
    <w:rsid w:val="006646A1"/>
    <w:rsid w:val="00674EFB"/>
    <w:rsid w:val="0069036C"/>
    <w:rsid w:val="00690D02"/>
    <w:rsid w:val="00691EF6"/>
    <w:rsid w:val="006A1714"/>
    <w:rsid w:val="006B1E56"/>
    <w:rsid w:val="006E5989"/>
    <w:rsid w:val="006E6BE1"/>
    <w:rsid w:val="006E7E68"/>
    <w:rsid w:val="007031A9"/>
    <w:rsid w:val="007126F0"/>
    <w:rsid w:val="00713721"/>
    <w:rsid w:val="00714623"/>
    <w:rsid w:val="00724356"/>
    <w:rsid w:val="007313BA"/>
    <w:rsid w:val="00734128"/>
    <w:rsid w:val="007415CC"/>
    <w:rsid w:val="00741F1A"/>
    <w:rsid w:val="00746377"/>
    <w:rsid w:val="007551B0"/>
    <w:rsid w:val="0076313C"/>
    <w:rsid w:val="00777776"/>
    <w:rsid w:val="00795E31"/>
    <w:rsid w:val="007965C2"/>
    <w:rsid w:val="007A6787"/>
    <w:rsid w:val="007A6B08"/>
    <w:rsid w:val="007A6DCF"/>
    <w:rsid w:val="007C4C8E"/>
    <w:rsid w:val="007E3304"/>
    <w:rsid w:val="007E6312"/>
    <w:rsid w:val="007E7FD3"/>
    <w:rsid w:val="007F07A4"/>
    <w:rsid w:val="00805C35"/>
    <w:rsid w:val="00812C68"/>
    <w:rsid w:val="00820FD3"/>
    <w:rsid w:val="008269F0"/>
    <w:rsid w:val="00826A66"/>
    <w:rsid w:val="00830327"/>
    <w:rsid w:val="00833AA5"/>
    <w:rsid w:val="00837A92"/>
    <w:rsid w:val="00840F03"/>
    <w:rsid w:val="00842CEA"/>
    <w:rsid w:val="00855D32"/>
    <w:rsid w:val="00857EA1"/>
    <w:rsid w:val="008653D4"/>
    <w:rsid w:val="00867374"/>
    <w:rsid w:val="008678EB"/>
    <w:rsid w:val="00872319"/>
    <w:rsid w:val="00872E0F"/>
    <w:rsid w:val="008764C0"/>
    <w:rsid w:val="00876F0D"/>
    <w:rsid w:val="00882519"/>
    <w:rsid w:val="00894606"/>
    <w:rsid w:val="0089698F"/>
    <w:rsid w:val="008A2203"/>
    <w:rsid w:val="008B4063"/>
    <w:rsid w:val="008B5E5E"/>
    <w:rsid w:val="008B687A"/>
    <w:rsid w:val="008C1BBE"/>
    <w:rsid w:val="008C4C0F"/>
    <w:rsid w:val="008D60E5"/>
    <w:rsid w:val="00902DB2"/>
    <w:rsid w:val="00905296"/>
    <w:rsid w:val="00912A23"/>
    <w:rsid w:val="00927B7A"/>
    <w:rsid w:val="009316A7"/>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34017"/>
    <w:rsid w:val="00B80533"/>
    <w:rsid w:val="00B82843"/>
    <w:rsid w:val="00BA0BAF"/>
    <w:rsid w:val="00BA646C"/>
    <w:rsid w:val="00BB52F4"/>
    <w:rsid w:val="00BC7F6D"/>
    <w:rsid w:val="00BD1A32"/>
    <w:rsid w:val="00BD4E90"/>
    <w:rsid w:val="00BF0225"/>
    <w:rsid w:val="00BF37BD"/>
    <w:rsid w:val="00C008D8"/>
    <w:rsid w:val="00C0165A"/>
    <w:rsid w:val="00C20FDB"/>
    <w:rsid w:val="00C24411"/>
    <w:rsid w:val="00C34D75"/>
    <w:rsid w:val="00C35A03"/>
    <w:rsid w:val="00C3645D"/>
    <w:rsid w:val="00C53042"/>
    <w:rsid w:val="00C6384D"/>
    <w:rsid w:val="00C65AB8"/>
    <w:rsid w:val="00C722D7"/>
    <w:rsid w:val="00C7625D"/>
    <w:rsid w:val="00C77711"/>
    <w:rsid w:val="00C824FA"/>
    <w:rsid w:val="00C828EC"/>
    <w:rsid w:val="00C90195"/>
    <w:rsid w:val="00C91248"/>
    <w:rsid w:val="00C93845"/>
    <w:rsid w:val="00C96100"/>
    <w:rsid w:val="00CA7385"/>
    <w:rsid w:val="00CB1F99"/>
    <w:rsid w:val="00CC4D6F"/>
    <w:rsid w:val="00CC7EE7"/>
    <w:rsid w:val="00CD2226"/>
    <w:rsid w:val="00CD42FF"/>
    <w:rsid w:val="00CD7981"/>
    <w:rsid w:val="00CE15B9"/>
    <w:rsid w:val="00CF6E1A"/>
    <w:rsid w:val="00D043B6"/>
    <w:rsid w:val="00D20B34"/>
    <w:rsid w:val="00D273BE"/>
    <w:rsid w:val="00D36A37"/>
    <w:rsid w:val="00D3748A"/>
    <w:rsid w:val="00D416C2"/>
    <w:rsid w:val="00D41B3A"/>
    <w:rsid w:val="00D41CF0"/>
    <w:rsid w:val="00D53F56"/>
    <w:rsid w:val="00D54358"/>
    <w:rsid w:val="00D65528"/>
    <w:rsid w:val="00D66B57"/>
    <w:rsid w:val="00D830A5"/>
    <w:rsid w:val="00D90396"/>
    <w:rsid w:val="00DA3AD6"/>
    <w:rsid w:val="00DA670C"/>
    <w:rsid w:val="00DA6B66"/>
    <w:rsid w:val="00DB02E4"/>
    <w:rsid w:val="00DB42ED"/>
    <w:rsid w:val="00DC11A1"/>
    <w:rsid w:val="00DD5F4F"/>
    <w:rsid w:val="00DD7968"/>
    <w:rsid w:val="00DE299B"/>
    <w:rsid w:val="00DE3F60"/>
    <w:rsid w:val="00DE5271"/>
    <w:rsid w:val="00E04257"/>
    <w:rsid w:val="00E05692"/>
    <w:rsid w:val="00E07849"/>
    <w:rsid w:val="00E10077"/>
    <w:rsid w:val="00E161A5"/>
    <w:rsid w:val="00E206F2"/>
    <w:rsid w:val="00E24407"/>
    <w:rsid w:val="00E30923"/>
    <w:rsid w:val="00E377BB"/>
    <w:rsid w:val="00E37C69"/>
    <w:rsid w:val="00E55EEB"/>
    <w:rsid w:val="00E57AA4"/>
    <w:rsid w:val="00E61743"/>
    <w:rsid w:val="00E62D0D"/>
    <w:rsid w:val="00E713EE"/>
    <w:rsid w:val="00E741A2"/>
    <w:rsid w:val="00E7498A"/>
    <w:rsid w:val="00E93895"/>
    <w:rsid w:val="00EA00D3"/>
    <w:rsid w:val="00EA2543"/>
    <w:rsid w:val="00EA5CB0"/>
    <w:rsid w:val="00EB1023"/>
    <w:rsid w:val="00EC6D6E"/>
    <w:rsid w:val="00ED30F2"/>
    <w:rsid w:val="00EE2F78"/>
    <w:rsid w:val="00EE3937"/>
    <w:rsid w:val="00EE5924"/>
    <w:rsid w:val="00EE79DB"/>
    <w:rsid w:val="00EF5E59"/>
    <w:rsid w:val="00EF6B8A"/>
    <w:rsid w:val="00F02B0D"/>
    <w:rsid w:val="00F15B17"/>
    <w:rsid w:val="00F1668D"/>
    <w:rsid w:val="00F200F9"/>
    <w:rsid w:val="00F22090"/>
    <w:rsid w:val="00F24A17"/>
    <w:rsid w:val="00F25C10"/>
    <w:rsid w:val="00F26115"/>
    <w:rsid w:val="00F273FC"/>
    <w:rsid w:val="00F35890"/>
    <w:rsid w:val="00F50D1D"/>
    <w:rsid w:val="00F65F51"/>
    <w:rsid w:val="00F6664A"/>
    <w:rsid w:val="00F75973"/>
    <w:rsid w:val="00F75DF2"/>
    <w:rsid w:val="00F770C0"/>
    <w:rsid w:val="00F82DFD"/>
    <w:rsid w:val="00F841C6"/>
    <w:rsid w:val="00F8579D"/>
    <w:rsid w:val="00F93089"/>
    <w:rsid w:val="00F93A86"/>
    <w:rsid w:val="00FA4387"/>
    <w:rsid w:val="00FB3155"/>
    <w:rsid w:val="00FD3EF0"/>
    <w:rsid w:val="00FD5538"/>
    <w:rsid w:val="00FE52BF"/>
    <w:rsid w:val="00FF0622"/>
    <w:rsid w:val="00FF54C9"/>
    <w:rsid w:val="00FF7478"/>
    <w:rsid w:val="04F82111"/>
    <w:rsid w:val="0643325A"/>
    <w:rsid w:val="0A9B39E1"/>
    <w:rsid w:val="153B3244"/>
    <w:rsid w:val="1E1E083D"/>
    <w:rsid w:val="26C836D0"/>
    <w:rsid w:val="2A685020"/>
    <w:rsid w:val="2CBF0E1F"/>
    <w:rsid w:val="33D6278A"/>
    <w:rsid w:val="38BA425C"/>
    <w:rsid w:val="43D9101E"/>
    <w:rsid w:val="499C1040"/>
    <w:rsid w:val="49C05A15"/>
    <w:rsid w:val="49DF4468"/>
    <w:rsid w:val="4B192794"/>
    <w:rsid w:val="6AC14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Emphasis"/>
    <w:basedOn w:val="7"/>
    <w:qFormat/>
    <w:uiPriority w:val="20"/>
    <w:rPr>
      <w:i/>
      <w:iCs/>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99"/>
    <w:rPr>
      <w:sz w:val="18"/>
      <w:szCs w:val="18"/>
    </w:rPr>
  </w:style>
  <w:style w:type="character" w:customStyle="1" w:styleId="13">
    <w:name w:val="15"/>
    <w:basedOn w:val="7"/>
    <w:qFormat/>
    <w:uiPriority w:val="0"/>
    <w:rPr>
      <w:rFonts w:hint="default" w:ascii="Calibri" w:hAnsi="Calibri" w:cs="Calibri"/>
      <w:i/>
      <w:i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24</Pages>
  <Words>11646</Words>
  <Characters>14629</Characters>
  <Lines>147</Lines>
  <Paragraphs>41</Paragraphs>
  <TotalTime>350</TotalTime>
  <ScaleCrop>false</ScaleCrop>
  <LinksUpToDate>false</LinksUpToDate>
  <CharactersWithSpaces>16759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2023-08-30T08:39:00Z</cp:lastPrinted>
  <dcterms:modified xsi:type="dcterms:W3CDTF">2023-09-05T02:08:28Z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554E64B92FD845BB89ACCCB3AF0E36C0_13</vt:lpwstr>
  </property>
</Properties>
</file>